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AB7" w:rsidRPr="00FC260D" w:rsidRDefault="004A3AB7" w:rsidP="004A3AB7">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3GPP TSG RAN WG1 Meeting #</w:t>
      </w:r>
      <w:r w:rsidRPr="00FC260D">
        <w:rPr>
          <w:rFonts w:ascii="Arial" w:hAnsi="Arial" w:cs="Arial"/>
          <w:b/>
          <w:bCs/>
          <w:sz w:val="24"/>
          <w:szCs w:val="24"/>
        </w:rPr>
        <w:t>8</w:t>
      </w:r>
      <w:r w:rsidRPr="00FC260D">
        <w:rPr>
          <w:rFonts w:ascii="Arial" w:hAnsi="Arial" w:cs="Arial" w:hint="eastAsia"/>
          <w:b/>
          <w:bCs/>
          <w:sz w:val="24"/>
          <w:szCs w:val="24"/>
        </w:rPr>
        <w:t>6</w:t>
      </w:r>
      <w:r w:rsidRPr="00FC260D">
        <w:rPr>
          <w:rFonts w:ascii="Arial" w:hAnsi="Arial" w:cs="Arial"/>
          <w:b/>
          <w:bCs/>
          <w:sz w:val="24"/>
          <w:szCs w:val="24"/>
        </w:rPr>
        <w:tab/>
      </w:r>
      <w:r w:rsidRPr="00FC260D">
        <w:rPr>
          <w:rFonts w:ascii="Arial" w:hAnsi="Arial" w:cs="Arial"/>
          <w:b/>
          <w:bCs/>
          <w:sz w:val="24"/>
          <w:szCs w:val="24"/>
        </w:rPr>
        <w:tab/>
      </w:r>
      <w:r>
        <w:rPr>
          <w:rFonts w:ascii="Arial" w:hAnsi="Arial" w:cs="Arial"/>
          <w:b/>
          <w:bCs/>
          <w:sz w:val="24"/>
          <w:szCs w:val="24"/>
        </w:rPr>
        <w:tab/>
      </w:r>
      <w:r w:rsidRPr="00FC260D">
        <w:rPr>
          <w:rFonts w:ascii="Arial" w:hAnsi="Arial" w:cs="Arial"/>
          <w:b/>
          <w:bCs/>
          <w:sz w:val="24"/>
          <w:szCs w:val="24"/>
        </w:rPr>
        <w:t>R1-16</w:t>
      </w:r>
      <w:r w:rsidR="00DB11DE">
        <w:rPr>
          <w:rFonts w:ascii="Arial" w:hAnsi="Arial" w:cs="Arial"/>
          <w:b/>
          <w:bCs/>
          <w:sz w:val="24"/>
          <w:szCs w:val="24"/>
        </w:rPr>
        <w:t>6736</w:t>
      </w:r>
    </w:p>
    <w:p w:rsidR="006D2ED0" w:rsidRPr="004A3AB7" w:rsidRDefault="004A3AB7" w:rsidP="004A3AB7">
      <w:pPr>
        <w:pStyle w:val="CRCoverPage"/>
        <w:snapToGrid w:val="0"/>
        <w:spacing w:after="0"/>
        <w:outlineLvl w:val="0"/>
        <w:rPr>
          <w:b/>
          <w:noProof/>
          <w:szCs w:val="24"/>
        </w:rPr>
      </w:pPr>
      <w:r w:rsidRPr="00FC260D">
        <w:rPr>
          <w:rFonts w:cs="Arial"/>
          <w:b/>
          <w:bCs/>
          <w:sz w:val="24"/>
          <w:szCs w:val="24"/>
        </w:rPr>
        <w:t xml:space="preserve">Gothenburg, </w:t>
      </w:r>
      <w:r w:rsidRPr="00FC260D">
        <w:rPr>
          <w:rFonts w:cs="Arial" w:hint="eastAsia"/>
          <w:b/>
          <w:bCs/>
          <w:sz w:val="24"/>
          <w:szCs w:val="24"/>
        </w:rPr>
        <w:t>Sweden</w:t>
      </w:r>
      <w:r w:rsidRPr="00FC260D">
        <w:rPr>
          <w:rFonts w:cs="Arial"/>
          <w:b/>
          <w:bCs/>
          <w:sz w:val="24"/>
          <w:szCs w:val="24"/>
        </w:rPr>
        <w:t xml:space="preserve"> 2</w:t>
      </w:r>
      <w:r w:rsidRPr="00FC260D">
        <w:rPr>
          <w:rFonts w:cs="Arial" w:hint="eastAsia"/>
          <w:b/>
          <w:bCs/>
          <w:sz w:val="24"/>
          <w:szCs w:val="24"/>
        </w:rPr>
        <w:t>2</w:t>
      </w:r>
      <w:r w:rsidRPr="00FC260D">
        <w:rPr>
          <w:rFonts w:cs="Arial" w:hint="eastAsia"/>
          <w:b/>
          <w:bCs/>
          <w:sz w:val="24"/>
          <w:szCs w:val="24"/>
          <w:vertAlign w:val="superscript"/>
        </w:rPr>
        <w:t>nd</w:t>
      </w:r>
      <w:r w:rsidRPr="00FC260D">
        <w:rPr>
          <w:rFonts w:cs="Arial" w:hint="eastAsia"/>
          <w:b/>
          <w:bCs/>
          <w:sz w:val="24"/>
          <w:szCs w:val="24"/>
        </w:rPr>
        <w:t xml:space="preserve"> </w:t>
      </w:r>
      <w:r w:rsidRPr="00FC260D">
        <w:rPr>
          <w:rFonts w:cs="Arial"/>
          <w:b/>
          <w:bCs/>
          <w:sz w:val="24"/>
          <w:szCs w:val="24"/>
        </w:rPr>
        <w:t>- 2</w:t>
      </w:r>
      <w:r w:rsidRPr="00FC260D">
        <w:rPr>
          <w:rFonts w:cs="Arial" w:hint="eastAsia"/>
          <w:b/>
          <w:bCs/>
          <w:sz w:val="24"/>
          <w:szCs w:val="24"/>
        </w:rPr>
        <w:t>6</w:t>
      </w:r>
      <w:r w:rsidRPr="00FC260D">
        <w:rPr>
          <w:rFonts w:cs="Arial"/>
          <w:b/>
          <w:bCs/>
          <w:sz w:val="24"/>
          <w:szCs w:val="24"/>
          <w:vertAlign w:val="superscript"/>
        </w:rPr>
        <w:t>th</w:t>
      </w:r>
      <w:r w:rsidRPr="00FC260D">
        <w:rPr>
          <w:rFonts w:cs="Arial"/>
          <w:b/>
          <w:bCs/>
          <w:sz w:val="24"/>
          <w:szCs w:val="24"/>
        </w:rPr>
        <w:t xml:space="preserve"> </w:t>
      </w:r>
      <w:r w:rsidRPr="00FC260D">
        <w:rPr>
          <w:rFonts w:cs="Arial" w:hint="eastAsia"/>
          <w:b/>
          <w:bCs/>
          <w:sz w:val="24"/>
          <w:szCs w:val="24"/>
        </w:rPr>
        <w:t>August</w:t>
      </w:r>
      <w:r w:rsidRPr="00FC260D">
        <w:rPr>
          <w:rFonts w:cs="Arial"/>
          <w:b/>
          <w:bCs/>
          <w:sz w:val="24"/>
          <w:szCs w:val="24"/>
        </w:rPr>
        <w:t xml:space="preserve"> 2016</w:t>
      </w:r>
    </w:p>
    <w:p w:rsidR="002C4A7E" w:rsidRDefault="002C4A7E" w:rsidP="00627D52">
      <w:pPr>
        <w:tabs>
          <w:tab w:val="left" w:pos="1985"/>
        </w:tabs>
        <w:rPr>
          <w:rFonts w:ascii="Arial" w:hAnsi="Arial"/>
          <w:b/>
          <w:sz w:val="24"/>
        </w:rPr>
      </w:pPr>
    </w:p>
    <w:p w:rsidR="0072162A" w:rsidRDefault="0072162A" w:rsidP="00627D52">
      <w:pPr>
        <w:tabs>
          <w:tab w:val="left" w:pos="1985"/>
        </w:tabs>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6B06FA">
        <w:rPr>
          <w:rFonts w:ascii="Arial" w:hAnsi="Arial"/>
          <w:sz w:val="24"/>
          <w:lang w:eastAsia="ko-KR"/>
        </w:rPr>
        <w:t>7.2.4</w:t>
      </w:r>
      <w:r w:rsidR="00BA7179">
        <w:rPr>
          <w:rFonts w:ascii="Arial" w:hAnsi="Arial"/>
          <w:sz w:val="24"/>
          <w:lang w:eastAsia="ko-KR"/>
        </w:rPr>
        <w:t>.2</w:t>
      </w:r>
      <w:r w:rsidR="00D64E39">
        <w:rPr>
          <w:rFonts w:ascii="Arial" w:hAnsi="Arial"/>
          <w:sz w:val="24"/>
          <w:lang w:eastAsia="ko-KR"/>
        </w:rPr>
        <w:t>.</w:t>
      </w:r>
      <w:r w:rsidR="0025182F">
        <w:rPr>
          <w:rFonts w:ascii="Arial" w:hAnsi="Arial"/>
          <w:sz w:val="24"/>
          <w:lang w:eastAsia="ko-KR"/>
        </w:rPr>
        <w:t>3</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12C14">
        <w:rPr>
          <w:rFonts w:ascii="Arial" w:hAnsi="Arial"/>
          <w:sz w:val="24"/>
        </w:rPr>
        <w:t>Comparison between implicit and explicit feedback</w:t>
      </w:r>
    </w:p>
    <w:p w:rsidR="0072162A" w:rsidRDefault="0072162A" w:rsidP="00D73B66">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2958FD">
      <w:pPr>
        <w:pStyle w:val="Heading1"/>
      </w:pPr>
      <w:r w:rsidRPr="002958FD">
        <w:t>I</w:t>
      </w:r>
      <w:r w:rsidRPr="002958FD">
        <w:rPr>
          <w:rFonts w:hint="eastAsia"/>
        </w:rPr>
        <w:t>ntroduction</w:t>
      </w:r>
    </w:p>
    <w:p w:rsidR="00B0469D" w:rsidRDefault="003E3F0C" w:rsidP="00B0469D">
      <w:pPr>
        <w:pStyle w:val="maintext"/>
        <w:ind w:firstLine="400"/>
      </w:pPr>
      <w:r>
        <w:t xml:space="preserve">The following agreement on advanced CSI was made in RAN1#85 </w:t>
      </w:r>
      <w:r w:rsidR="00D87D82">
        <w:fldChar w:fldCharType="begin"/>
      </w:r>
      <w:r w:rsidR="00D87D82">
        <w:instrText xml:space="preserve"> REF _Ref446972556 \r \h </w:instrText>
      </w:r>
      <w:r w:rsidR="00D87D82">
        <w:fldChar w:fldCharType="separate"/>
      </w:r>
      <w:r w:rsidR="003820AA">
        <w:t>[1]</w:t>
      </w:r>
      <w:r w:rsidR="00D87D82">
        <w:fldChar w:fldCharType="end"/>
      </w:r>
      <w:r w:rsidR="0037196A">
        <w:t>:</w:t>
      </w:r>
    </w:p>
    <w:tbl>
      <w:tblPr>
        <w:tblStyle w:val="TableGrid"/>
        <w:tblW w:w="0" w:type="auto"/>
        <w:tblLook w:val="04A0" w:firstRow="1" w:lastRow="0" w:firstColumn="1" w:lastColumn="0" w:noHBand="0" w:noVBand="1"/>
      </w:tblPr>
      <w:tblGrid>
        <w:gridCol w:w="9855"/>
      </w:tblGrid>
      <w:tr w:rsidR="00740D64" w:rsidTr="00740D64">
        <w:tc>
          <w:tcPr>
            <w:tcW w:w="9855" w:type="dxa"/>
          </w:tcPr>
          <w:p w:rsidR="00740D64" w:rsidRPr="003E3F0C" w:rsidRDefault="00740D64" w:rsidP="00740D64">
            <w:pPr>
              <w:numPr>
                <w:ilvl w:val="0"/>
                <w:numId w:val="29"/>
              </w:numPr>
              <w:spacing w:after="0"/>
              <w:rPr>
                <w:i/>
                <w:lang w:val="en-US"/>
              </w:rPr>
            </w:pPr>
            <w:r w:rsidRPr="003E3F0C">
              <w:rPr>
                <w:i/>
                <w:lang w:val="en-US"/>
              </w:rPr>
              <w:t>Advanced CSI</w:t>
            </w:r>
          </w:p>
          <w:p w:rsidR="00740D64" w:rsidRPr="003E3F0C" w:rsidRDefault="00740D64" w:rsidP="00740D64">
            <w:pPr>
              <w:numPr>
                <w:ilvl w:val="0"/>
                <w:numId w:val="30"/>
              </w:numPr>
              <w:tabs>
                <w:tab w:val="clear" w:pos="720"/>
                <w:tab w:val="num" w:pos="1080"/>
              </w:tabs>
              <w:spacing w:after="0"/>
              <w:ind w:left="1080"/>
              <w:rPr>
                <w:i/>
                <w:lang w:val="en-US"/>
              </w:rPr>
            </w:pPr>
            <w:r w:rsidRPr="003E3F0C">
              <w:rPr>
                <w:i/>
              </w:rPr>
              <w:t>Specify enhancement on CSI reporting to improve eNB precoding</w:t>
            </w:r>
            <w:r w:rsidRPr="003E3F0C">
              <w:rPr>
                <w:i/>
                <w:lang w:val="en-US"/>
              </w:rPr>
              <w:t>. The specified enhancement is to be selected from the following categories:</w:t>
            </w:r>
          </w:p>
          <w:p w:rsidR="00740D64" w:rsidRPr="003E3F0C" w:rsidRDefault="00740D64" w:rsidP="00740D64">
            <w:pPr>
              <w:numPr>
                <w:ilvl w:val="1"/>
                <w:numId w:val="30"/>
              </w:numPr>
              <w:tabs>
                <w:tab w:val="clear" w:pos="1440"/>
                <w:tab w:val="num" w:pos="1800"/>
              </w:tabs>
              <w:spacing w:after="0"/>
              <w:ind w:left="1800"/>
              <w:rPr>
                <w:i/>
                <w:highlight w:val="yellow"/>
                <w:lang w:val="en-US"/>
              </w:rPr>
            </w:pPr>
            <w:r w:rsidRPr="003E3F0C">
              <w:rPr>
                <w:i/>
                <w:highlight w:val="yellow"/>
                <w:lang w:val="en-US"/>
              </w:rPr>
              <w:t xml:space="preserve">Enhancements to Rel-13 feedback codebooks (FFS which numbers of antenna ports from the set {8, 12, 16, 20, 24, 28, 32}) that increase CSI resolution through improved beam selection / construction in W1 and/or improved beam/port selection / combining / weighting mechanisms in W2 </w:t>
            </w:r>
          </w:p>
          <w:p w:rsidR="00740D64" w:rsidRPr="003E3F0C" w:rsidRDefault="00740D64" w:rsidP="00740D64">
            <w:pPr>
              <w:numPr>
                <w:ilvl w:val="1"/>
                <w:numId w:val="30"/>
              </w:numPr>
              <w:tabs>
                <w:tab w:val="clear" w:pos="1440"/>
                <w:tab w:val="num" w:pos="1800"/>
              </w:tabs>
              <w:spacing w:after="0"/>
              <w:ind w:left="1800"/>
              <w:rPr>
                <w:i/>
                <w:highlight w:val="yellow"/>
                <w:lang w:val="en-US"/>
              </w:rPr>
            </w:pPr>
            <w:r w:rsidRPr="003E3F0C">
              <w:rPr>
                <w:i/>
                <w:highlight w:val="yellow"/>
                <w:lang w:val="en-US"/>
              </w:rPr>
              <w:t>Parameters representing channel coefficients, or some reduced space representation thereof including beam combining / weighting with coefficient quantisation or channel quantisation or channel covariance matrix quantisation</w:t>
            </w:r>
          </w:p>
          <w:p w:rsidR="00740D64" w:rsidRPr="003E3F0C" w:rsidRDefault="00740D64" w:rsidP="00740D64">
            <w:pPr>
              <w:numPr>
                <w:ilvl w:val="2"/>
                <w:numId w:val="30"/>
              </w:numPr>
              <w:tabs>
                <w:tab w:val="clear" w:pos="2160"/>
                <w:tab w:val="num" w:pos="2520"/>
              </w:tabs>
              <w:spacing w:after="0"/>
              <w:ind w:left="2520"/>
              <w:rPr>
                <w:i/>
                <w:highlight w:val="yellow"/>
                <w:lang w:val="en-US"/>
              </w:rPr>
            </w:pPr>
            <w:r w:rsidRPr="003E3F0C">
              <w:rPr>
                <w:i/>
                <w:highlight w:val="yellow"/>
                <w:lang w:val="en-US"/>
              </w:rPr>
              <w:t>Uplink physical channel enhancements to carry the representation of channel coefficients can be included if selected</w:t>
            </w:r>
          </w:p>
          <w:p w:rsidR="00740D64" w:rsidRPr="00740D64" w:rsidRDefault="00740D64" w:rsidP="00740D64">
            <w:pPr>
              <w:numPr>
                <w:ilvl w:val="0"/>
                <w:numId w:val="30"/>
              </w:numPr>
              <w:tabs>
                <w:tab w:val="clear" w:pos="720"/>
                <w:tab w:val="num" w:pos="1080"/>
              </w:tabs>
              <w:spacing w:after="0"/>
              <w:ind w:left="1080"/>
              <w:rPr>
                <w:i/>
                <w:lang w:val="en-US"/>
              </w:rPr>
            </w:pPr>
            <w:r w:rsidRPr="003E3F0C">
              <w:rPr>
                <w:i/>
                <w:lang w:val="en-US"/>
              </w:rPr>
              <w:t xml:space="preserve">Also, interference measurement enhancement </w:t>
            </w:r>
            <w:r w:rsidRPr="003E3F0C">
              <w:rPr>
                <w:i/>
              </w:rPr>
              <w:t>can be considered</w:t>
            </w:r>
            <w:r w:rsidRPr="003E3F0C">
              <w:rPr>
                <w:i/>
                <w:lang w:val="en-US"/>
              </w:rPr>
              <w:t xml:space="preserve"> </w:t>
            </w:r>
          </w:p>
        </w:tc>
      </w:tr>
    </w:tbl>
    <w:p w:rsidR="00740D64" w:rsidRDefault="00740D64" w:rsidP="00740D64">
      <w:pPr>
        <w:pStyle w:val="maintext"/>
        <w:ind w:firstLineChars="0" w:firstLine="0"/>
      </w:pPr>
    </w:p>
    <w:p w:rsidR="003E3F0C" w:rsidRDefault="003E3F0C" w:rsidP="00C01E52">
      <w:pPr>
        <w:spacing w:before="60" w:after="60" w:line="288" w:lineRule="auto"/>
        <w:ind w:firstLine="446"/>
        <w:jc w:val="both"/>
      </w:pPr>
      <w:r>
        <w:t>T</w:t>
      </w:r>
      <w:r w:rsidR="00F60142">
        <w:t xml:space="preserve">his contribution </w:t>
      </w:r>
      <w:r w:rsidR="003820AA">
        <w:t>discusses the</w:t>
      </w:r>
      <w:r w:rsidR="00F60142">
        <w:t xml:space="preserve"> </w:t>
      </w:r>
      <w:r>
        <w:t>highlight</w:t>
      </w:r>
      <w:r w:rsidR="003820AA">
        <w:t>ed</w:t>
      </w:r>
      <w:r>
        <w:t xml:space="preserve"> part</w:t>
      </w:r>
      <w:r w:rsidR="007274AF">
        <w:t>.</w:t>
      </w:r>
      <w:r>
        <w:t xml:space="preserve"> In particular, the above two schemes are perceived as two alternatives and due to the limited time allocated for this WI </w:t>
      </w:r>
      <w:r w:rsidR="003820AA">
        <w:fldChar w:fldCharType="begin"/>
      </w:r>
      <w:r w:rsidR="003820AA">
        <w:instrText xml:space="preserve"> REF _Ref458608558 \r \h </w:instrText>
      </w:r>
      <w:r w:rsidR="003820AA">
        <w:fldChar w:fldCharType="separate"/>
      </w:r>
      <w:r w:rsidR="003820AA">
        <w:t>[2]</w:t>
      </w:r>
      <w:r w:rsidR="003820AA">
        <w:fldChar w:fldCharType="end"/>
      </w:r>
      <w:r>
        <w:t>, only one of the two schemes can be selected for specification. Associating the two schemes with the terms ‘</w:t>
      </w:r>
      <w:r w:rsidRPr="00C13BA1">
        <w:rPr>
          <w:b/>
        </w:rPr>
        <w:t>implicit</w:t>
      </w:r>
      <w:r>
        <w:t xml:space="preserve"> feedback’ and ‘</w:t>
      </w:r>
      <w:r w:rsidRPr="00C13BA1">
        <w:rPr>
          <w:b/>
        </w:rPr>
        <w:t>explicit</w:t>
      </w:r>
      <w:r>
        <w:t xml:space="preserve"> feedback’, respectively, the following issues are addressed:</w:t>
      </w:r>
    </w:p>
    <w:p w:rsidR="00AD6148" w:rsidRDefault="003E3F0C" w:rsidP="003E3F0C">
      <w:pPr>
        <w:pStyle w:val="ListParagraph"/>
        <w:numPr>
          <w:ilvl w:val="0"/>
          <w:numId w:val="31"/>
        </w:numPr>
        <w:spacing w:before="60" w:after="60" w:line="288" w:lineRule="auto"/>
        <w:ind w:leftChars="0"/>
        <w:jc w:val="both"/>
      </w:pPr>
      <w:r>
        <w:t>Motivation for explicit feedback (over implicit feedback)</w:t>
      </w:r>
    </w:p>
    <w:p w:rsidR="003E3F0C" w:rsidRDefault="00605E0B" w:rsidP="003E3F0C">
      <w:pPr>
        <w:pStyle w:val="ListParagraph"/>
        <w:numPr>
          <w:ilvl w:val="0"/>
          <w:numId w:val="31"/>
        </w:numPr>
        <w:spacing w:before="60" w:after="60" w:line="288" w:lineRule="auto"/>
        <w:ind w:leftChars="0"/>
        <w:jc w:val="both"/>
      </w:pPr>
      <w:r>
        <w:t>Possible s</w:t>
      </w:r>
      <w:r w:rsidR="003E3F0C">
        <w:t>cope of specification work for Rel.14 eFD-MIMO implicit and explicit feedback schemes</w:t>
      </w:r>
    </w:p>
    <w:p w:rsidR="000E0825" w:rsidRDefault="000E0825" w:rsidP="003E3F0C">
      <w:pPr>
        <w:pStyle w:val="ListParagraph"/>
        <w:numPr>
          <w:ilvl w:val="0"/>
          <w:numId w:val="31"/>
        </w:numPr>
        <w:spacing w:before="60" w:after="60" w:line="288" w:lineRule="auto"/>
        <w:ind w:leftChars="0"/>
        <w:jc w:val="both"/>
      </w:pPr>
      <w:r>
        <w:t>Proposed way forward</w:t>
      </w:r>
      <w:r w:rsidR="00863641">
        <w:t xml:space="preserve"> (in the conclusion)</w:t>
      </w:r>
    </w:p>
    <w:p w:rsidR="00BB12A7" w:rsidRPr="008C3FDD" w:rsidRDefault="00BB12A7" w:rsidP="00C01E52">
      <w:pPr>
        <w:spacing w:before="60" w:after="60" w:line="288" w:lineRule="auto"/>
        <w:ind w:firstLine="446"/>
        <w:jc w:val="both"/>
      </w:pPr>
    </w:p>
    <w:p w:rsidR="001173EB" w:rsidRDefault="0025182F" w:rsidP="001173EB">
      <w:pPr>
        <w:pStyle w:val="Heading1"/>
      </w:pPr>
      <w:r>
        <w:t>Motivation</w:t>
      </w:r>
      <w:r w:rsidR="004827F6">
        <w:t xml:space="preserve"> for explicit feedback</w:t>
      </w:r>
    </w:p>
    <w:p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rsidR="00054313" w:rsidRDefault="00C2123E" w:rsidP="00C2123E">
      <w:pPr>
        <w:spacing w:before="60" w:after="60" w:line="288" w:lineRule="auto"/>
        <w:ind w:firstLine="450"/>
        <w:jc w:val="both"/>
        <w:rPr>
          <w:bCs/>
        </w:rPr>
      </w:pPr>
      <w:r w:rsidRPr="00054313">
        <w:rPr>
          <w:bCs/>
          <w:i/>
        </w:rPr>
        <w:t>Implicit feedback</w:t>
      </w:r>
      <w:r>
        <w:rPr>
          <w:bCs/>
        </w:rPr>
        <w:t xml:space="preserve"> paradigm </w:t>
      </w:r>
      <w:r w:rsidR="0011508C">
        <w:rPr>
          <w:bCs/>
        </w:rPr>
        <w:t>(</w:t>
      </w:r>
      <w:r>
        <w:rPr>
          <w:bCs/>
        </w:rPr>
        <w:t>where the UE reports CQI/PMI/RI assuming a single-user transmission from the eNB</w:t>
      </w:r>
      <w:r w:rsidR="0011508C">
        <w:rPr>
          <w:bCs/>
        </w:rPr>
        <w:t>)</w:t>
      </w:r>
      <w:r>
        <w:rPr>
          <w:bCs/>
        </w:rPr>
        <w:t xml:space="preserve"> is inherited from HSDPA to Rel.8 LTE. As Rel.8 LTE MIMO is single-user (SU)-centric,</w:t>
      </w:r>
      <w:r w:rsidR="00054313">
        <w:rPr>
          <w:bCs/>
        </w:rPr>
        <w:t xml:space="preserve"> this feedback paradigm fits quite well for all </w:t>
      </w:r>
      <w:r w:rsidR="003D14F7">
        <w:rPr>
          <w:bCs/>
        </w:rPr>
        <w:t xml:space="preserve">its </w:t>
      </w:r>
      <w:r w:rsidR="00054313">
        <w:rPr>
          <w:bCs/>
        </w:rPr>
        <w:t>practical purposes. Starting from Rel.10 where dynamic switching between SU-MIMO and MU-MIMO is made possible by the introduction of DMRS-based transmissions, the adequacy of implicit feedback paradigm was being questioned. At least three issues were identified:</w:t>
      </w:r>
    </w:p>
    <w:p w:rsidR="00054313" w:rsidRDefault="001B111B" w:rsidP="00054313">
      <w:pPr>
        <w:pStyle w:val="ListParagraph"/>
        <w:numPr>
          <w:ilvl w:val="0"/>
          <w:numId w:val="23"/>
        </w:numPr>
        <w:spacing w:before="60" w:after="60" w:line="288" w:lineRule="auto"/>
        <w:ind w:leftChars="0"/>
        <w:jc w:val="both"/>
        <w:rPr>
          <w:bCs/>
        </w:rPr>
      </w:pPr>
      <w:r>
        <w:rPr>
          <w:bCs/>
        </w:rPr>
        <w:t>SU-MU mismatch: As the system becomes more and more MU-centric, an inherent mismatch between CSI feedback (assuming SU) and eNB MU transmission becomes a limiting factor. This mismatch will result in an irreducible throughput loss regardless of the CSI resolution. In other words, LTE specifica</w:t>
      </w:r>
      <w:r w:rsidR="00A360F2">
        <w:rPr>
          <w:bCs/>
        </w:rPr>
        <w:t xml:space="preserve">tion can support excessively large </w:t>
      </w:r>
      <w:r>
        <w:rPr>
          <w:bCs/>
        </w:rPr>
        <w:t>codebook</w:t>
      </w:r>
      <w:r w:rsidR="00192826">
        <w:rPr>
          <w:bCs/>
        </w:rPr>
        <w:t>s</w:t>
      </w:r>
      <w:r>
        <w:rPr>
          <w:bCs/>
        </w:rPr>
        <w:t xml:space="preserve"> for implicit feedback without being able to </w:t>
      </w:r>
      <w:r w:rsidR="00011035">
        <w:rPr>
          <w:bCs/>
        </w:rPr>
        <w:t xml:space="preserve">remove </w:t>
      </w:r>
      <w:r>
        <w:rPr>
          <w:bCs/>
        </w:rPr>
        <w:t xml:space="preserve">this throughput loss.  </w:t>
      </w:r>
    </w:p>
    <w:p w:rsidR="00C2123E" w:rsidRPr="002201EE" w:rsidRDefault="00A360F2" w:rsidP="002201EE">
      <w:pPr>
        <w:pStyle w:val="ListParagraph"/>
        <w:numPr>
          <w:ilvl w:val="0"/>
          <w:numId w:val="23"/>
        </w:numPr>
        <w:spacing w:before="60" w:after="60" w:line="288" w:lineRule="auto"/>
        <w:ind w:leftChars="0"/>
        <w:jc w:val="both"/>
        <w:rPr>
          <w:bCs/>
        </w:rPr>
      </w:pPr>
      <w:r>
        <w:rPr>
          <w:bCs/>
        </w:rPr>
        <w:t xml:space="preserve">Inaccurate MU-CQI prediction: Related to the second issue, the eNB typically employs any MU-CSI prediction algorithm from received SU CSI in conjunction with MU precoding algorithm such as ZF-BF or SLNR-BF. It is clear, however, that this scheme is sub-optimal. While ZF-BF or SLNR is a good criterion for MU precoding, </w:t>
      </w:r>
      <w:r w:rsidR="002201EE">
        <w:rPr>
          <w:bCs/>
        </w:rPr>
        <w:t xml:space="preserve">it works quite well with uncompressed (albeit quantized) DL channel estimates rather than </w:t>
      </w:r>
      <w:r w:rsidR="002201EE">
        <w:rPr>
          <w:bCs/>
        </w:rPr>
        <w:lastRenderedPageBreak/>
        <w:t>their coarse estimates with typical constraints from implicit feedback codebooks (e.g. constant modulus imposed to avoid performance penalty for SU transmission</w:t>
      </w:r>
      <w:r w:rsidR="00D3093B">
        <w:rPr>
          <w:bCs/>
        </w:rPr>
        <w:t>, i.e. when the eNB decides to simply follow precoder recommendation from the UE</w:t>
      </w:r>
      <w:r w:rsidR="002201EE">
        <w:rPr>
          <w:bCs/>
        </w:rPr>
        <w:t xml:space="preserve">). </w:t>
      </w:r>
    </w:p>
    <w:p w:rsidR="00192826" w:rsidRDefault="002201EE" w:rsidP="00192826">
      <w:pPr>
        <w:spacing w:before="60" w:after="60" w:line="288" w:lineRule="auto"/>
        <w:ind w:firstLine="450"/>
        <w:jc w:val="both"/>
        <w:rPr>
          <w:bCs/>
        </w:rPr>
      </w:pPr>
      <w:r>
        <w:rPr>
          <w:bCs/>
        </w:rPr>
        <w:t xml:space="preserve">Various schemes were proposed for this, ranging from companion MU-CSI </w:t>
      </w:r>
      <w:r w:rsidR="003D14F7">
        <w:rPr>
          <w:bCs/>
        </w:rPr>
        <w:t xml:space="preserve">(perhaps the simplest yet the lowest performing scheme) </w:t>
      </w:r>
      <w:r>
        <w:rPr>
          <w:bCs/>
        </w:rPr>
        <w:t xml:space="preserve">to </w:t>
      </w:r>
      <w:r w:rsidRPr="00746F4B">
        <w:rPr>
          <w:bCs/>
        </w:rPr>
        <w:t>explicit feedback</w:t>
      </w:r>
      <w:r w:rsidR="003D14F7">
        <w:rPr>
          <w:bCs/>
        </w:rPr>
        <w:t xml:space="preserve"> (perhaps the most demanding in terms of feedback overhead yet the best performing</w:t>
      </w:r>
      <w:r w:rsidR="00B1751E">
        <w:rPr>
          <w:bCs/>
        </w:rPr>
        <w:t xml:space="preserve"> scheme</w:t>
      </w:r>
      <w:r w:rsidR="003D14F7">
        <w:rPr>
          <w:bCs/>
        </w:rPr>
        <w:t>)</w:t>
      </w:r>
      <w:r>
        <w:rPr>
          <w:bCs/>
        </w:rPr>
        <w:t>. However, w</w:t>
      </w:r>
      <w:r w:rsidR="00054313">
        <w:rPr>
          <w:bCs/>
        </w:rPr>
        <w:t xml:space="preserve">ithin the timeframe of Rel.10 where an 8-port codebook was </w:t>
      </w:r>
      <w:r>
        <w:rPr>
          <w:bCs/>
        </w:rPr>
        <w:t xml:space="preserve">still </w:t>
      </w:r>
      <w:r w:rsidR="00054313">
        <w:rPr>
          <w:bCs/>
        </w:rPr>
        <w:t xml:space="preserve">being designed, 4-port </w:t>
      </w:r>
      <w:r>
        <w:rPr>
          <w:bCs/>
        </w:rPr>
        <w:t xml:space="preserve">DL </w:t>
      </w:r>
      <w:r w:rsidR="00054313">
        <w:rPr>
          <w:bCs/>
        </w:rPr>
        <w:t>transmission was the main deployment scenario of interest.</w:t>
      </w:r>
      <w:r>
        <w:rPr>
          <w:bCs/>
        </w:rPr>
        <w:t xml:space="preserve"> In this case, the best gain of advanced CSI</w:t>
      </w:r>
      <w:r w:rsidR="00192826">
        <w:rPr>
          <w:bCs/>
        </w:rPr>
        <w:t xml:space="preserve"> (such as explicit feedback) was not sufficient to justify </w:t>
      </w:r>
      <w:r w:rsidR="00011035">
        <w:rPr>
          <w:bCs/>
        </w:rPr>
        <w:t xml:space="preserve">any </w:t>
      </w:r>
      <w:r w:rsidR="00192826">
        <w:rPr>
          <w:bCs/>
        </w:rPr>
        <w:t xml:space="preserve">departure from </w:t>
      </w:r>
      <w:r w:rsidR="00011035">
        <w:rPr>
          <w:bCs/>
        </w:rPr>
        <w:t xml:space="preserve">Rel.8 </w:t>
      </w:r>
      <w:r w:rsidR="00192826">
        <w:rPr>
          <w:bCs/>
        </w:rPr>
        <w:t xml:space="preserve">implicit feedback paradigm. On explicit feedback, two typical arguments were made against it: </w:t>
      </w:r>
    </w:p>
    <w:p w:rsidR="00D46D0D" w:rsidRPr="00A14F00" w:rsidRDefault="00D46D0D" w:rsidP="00D46D0D">
      <w:pPr>
        <w:pStyle w:val="ListParagraph"/>
        <w:numPr>
          <w:ilvl w:val="0"/>
          <w:numId w:val="24"/>
        </w:numPr>
        <w:spacing w:before="60" w:after="60" w:line="288" w:lineRule="auto"/>
        <w:ind w:leftChars="0"/>
        <w:jc w:val="both"/>
        <w:rPr>
          <w:bCs/>
        </w:rPr>
      </w:pPr>
      <w:r>
        <w:rPr>
          <w:bCs/>
        </w:rPr>
        <w:t>Testing difficulty: Explicit feedback cannot be tested with a simple method used for implicit feedback (i.e. RAN4 PMI test inherited from HSDPA).</w:t>
      </w:r>
      <w:r w:rsidRPr="00192826">
        <w:rPr>
          <w:bCs/>
        </w:rPr>
        <w:t xml:space="preserve"> </w:t>
      </w:r>
      <w:r w:rsidRPr="00A14F00">
        <w:rPr>
          <w:bCs/>
        </w:rPr>
        <w:t xml:space="preserve"> </w:t>
      </w:r>
    </w:p>
    <w:p w:rsidR="00192826" w:rsidRDefault="00192826" w:rsidP="00192826">
      <w:pPr>
        <w:pStyle w:val="ListParagraph"/>
        <w:numPr>
          <w:ilvl w:val="0"/>
          <w:numId w:val="24"/>
        </w:numPr>
        <w:spacing w:before="60" w:after="60" w:line="288" w:lineRule="auto"/>
        <w:ind w:leftChars="0"/>
        <w:jc w:val="both"/>
        <w:rPr>
          <w:bCs/>
        </w:rPr>
      </w:pPr>
      <w:r w:rsidRPr="00192826">
        <w:rPr>
          <w:bCs/>
        </w:rPr>
        <w:t>Large feedback ove</w:t>
      </w:r>
      <w:r>
        <w:rPr>
          <w:bCs/>
        </w:rPr>
        <w:t xml:space="preserve">rhead: </w:t>
      </w:r>
      <w:r w:rsidR="00A14F00">
        <w:rPr>
          <w:bCs/>
        </w:rPr>
        <w:t>For instance, direct channel quantization tends to impose large amount of overhead.</w:t>
      </w:r>
    </w:p>
    <w:p w:rsidR="00746F4B" w:rsidRDefault="00A14F00" w:rsidP="00C2123E">
      <w:pPr>
        <w:spacing w:before="60" w:after="60" w:line="288" w:lineRule="auto"/>
        <w:ind w:firstLine="450"/>
        <w:jc w:val="both"/>
      </w:pPr>
      <w:r>
        <w:t>In Rel.14, however, the maximum number of CSI-RS ports has increased from 4 to 32. This 8x increase in the number of ports, not to mention that the support of larger number of TXRUs such as 64 or more is not precluded,</w:t>
      </w:r>
      <w:r w:rsidR="003E7A38">
        <w:t xml:space="preserve"> implies that an </w:t>
      </w:r>
      <w:r w:rsidR="003E7A38" w:rsidRPr="00B1751E">
        <w:rPr>
          <w:i/>
        </w:rPr>
        <w:t>MU-centric design</w:t>
      </w:r>
      <w:r w:rsidR="003E7A38">
        <w:t xml:space="preserve"> becomes more important (since the primary source of cell throughput gain for large number of transmit antennas comes from MU transmission). It is also expected that the three </w:t>
      </w:r>
      <w:r w:rsidR="005E6138">
        <w:t xml:space="preserve">drawbacks </w:t>
      </w:r>
      <w:r w:rsidR="003E7A38">
        <w:t xml:space="preserve">mentioned above become more </w:t>
      </w:r>
      <w:r w:rsidR="005E6138">
        <w:t>severe</w:t>
      </w:r>
      <w:r w:rsidR="003E7A38">
        <w:t>.</w:t>
      </w:r>
      <w:r w:rsidR="00746F4B">
        <w:t xml:space="preserve"> Therefore, any enhancement toward improving MU performance is expected to offer more gain. </w:t>
      </w:r>
    </w:p>
    <w:p w:rsidR="0025182F" w:rsidRDefault="0025182F" w:rsidP="00C2123E">
      <w:pPr>
        <w:spacing w:before="60" w:after="60" w:line="288" w:lineRule="auto"/>
        <w:jc w:val="both"/>
      </w:pPr>
    </w:p>
    <w:p w:rsidR="00371B67" w:rsidRPr="00BB12A7" w:rsidRDefault="0025182F" w:rsidP="00BB12A7">
      <w:pPr>
        <w:spacing w:before="60" w:after="60" w:line="288" w:lineRule="auto"/>
        <w:jc w:val="both"/>
        <w:rPr>
          <w:i/>
        </w:rPr>
      </w:pPr>
      <w:r>
        <w:rPr>
          <w:b/>
          <w:i/>
          <w:u w:val="single"/>
        </w:rPr>
        <w:t>Observation</w:t>
      </w:r>
      <w:r w:rsidR="00D862C0">
        <w:rPr>
          <w:b/>
          <w:i/>
        </w:rPr>
        <w:t xml:space="preserve">: </w:t>
      </w:r>
      <w:r w:rsidR="003258EC" w:rsidRPr="00BB12A7">
        <w:rPr>
          <w:i/>
        </w:rPr>
        <w:t>The drawbacks against implicit feedback (</w:t>
      </w:r>
      <w:r w:rsidR="00F86759">
        <w:rPr>
          <w:i/>
        </w:rPr>
        <w:t>SU-MU mismatch</w:t>
      </w:r>
      <w:r w:rsidR="003258EC" w:rsidRPr="00BB12A7">
        <w:rPr>
          <w:i/>
        </w:rPr>
        <w:t xml:space="preserve"> and MU-CQI prediction error) are expected to be worse in Rel.14 mainly due to 8x increase in the number of CSI-RS ports</w:t>
      </w:r>
      <w:r w:rsidR="00DF1AC2" w:rsidRPr="00BB12A7">
        <w:rPr>
          <w:i/>
        </w:rPr>
        <w:t>.</w:t>
      </w:r>
    </w:p>
    <w:p w:rsidR="00BB12A7" w:rsidRDefault="00BB12A7" w:rsidP="00BB12A7">
      <w:pPr>
        <w:pStyle w:val="ListParagraph"/>
        <w:spacing w:before="60" w:after="60" w:line="288" w:lineRule="auto"/>
        <w:ind w:leftChars="0" w:left="720"/>
        <w:jc w:val="both"/>
        <w:rPr>
          <w:i/>
        </w:rPr>
      </w:pPr>
    </w:p>
    <w:p w:rsidR="0025182F" w:rsidRDefault="00605E0B" w:rsidP="00A45367">
      <w:pPr>
        <w:pStyle w:val="Heading1"/>
        <w:jc w:val="both"/>
      </w:pPr>
      <w:r>
        <w:t>Specification scope for implicit and explicit feedback</w:t>
      </w:r>
    </w:p>
    <w:p w:rsidR="0084554D" w:rsidRDefault="000324DC" w:rsidP="000324DC">
      <w:pPr>
        <w:spacing w:before="60" w:after="60" w:line="288" w:lineRule="auto"/>
        <w:ind w:right="14" w:firstLine="450"/>
        <w:jc w:val="both"/>
      </w:pPr>
      <w:r>
        <w:t xml:space="preserve">The above drawbacks of implicit feedback are manifest in user throughput loss as demonstrated in a companion contribution </w:t>
      </w:r>
      <w:r>
        <w:fldChar w:fldCharType="begin"/>
      </w:r>
      <w:r>
        <w:instrText xml:space="preserve"> REF _Ref458611834 \r \h </w:instrText>
      </w:r>
      <w:r>
        <w:fldChar w:fldCharType="separate"/>
      </w:r>
      <w:r>
        <w:t>[3]</w:t>
      </w:r>
      <w:r>
        <w:fldChar w:fldCharType="end"/>
      </w:r>
      <w:r>
        <w:t>. Despite the potential gain of explicit feedback over implicit feedback, it can be argued that explicit feedback generally results in more specification impacts. Such specification impacts from explicit feedback (compared to implicit feedback) can be categorized into the following two areas:</w:t>
      </w:r>
    </w:p>
    <w:p w:rsidR="000324DC" w:rsidRDefault="000324DC" w:rsidP="000324DC">
      <w:pPr>
        <w:pStyle w:val="ListParagraph"/>
        <w:numPr>
          <w:ilvl w:val="0"/>
          <w:numId w:val="32"/>
        </w:numPr>
        <w:spacing w:before="60" w:after="60" w:line="288" w:lineRule="auto"/>
        <w:ind w:leftChars="0" w:right="14"/>
        <w:jc w:val="both"/>
      </w:pPr>
      <w:r>
        <w:t xml:space="preserve">Channel quantization codebooks </w:t>
      </w:r>
    </w:p>
    <w:p w:rsidR="000324DC" w:rsidRDefault="000324DC" w:rsidP="000324DC">
      <w:pPr>
        <w:pStyle w:val="ListParagraph"/>
        <w:numPr>
          <w:ilvl w:val="0"/>
          <w:numId w:val="32"/>
        </w:numPr>
        <w:spacing w:before="60" w:after="60" w:line="288" w:lineRule="auto"/>
        <w:ind w:leftChars="0" w:right="14"/>
        <w:jc w:val="both"/>
      </w:pPr>
      <w:r>
        <w:t>CSI calculation procedure</w:t>
      </w:r>
    </w:p>
    <w:p w:rsidR="000324DC" w:rsidRDefault="000324DC" w:rsidP="000324DC">
      <w:pPr>
        <w:pStyle w:val="ListParagraph"/>
        <w:numPr>
          <w:ilvl w:val="0"/>
          <w:numId w:val="32"/>
        </w:numPr>
        <w:spacing w:before="60" w:after="60" w:line="288" w:lineRule="auto"/>
        <w:ind w:leftChars="0" w:right="14"/>
        <w:jc w:val="both"/>
      </w:pPr>
      <w:r>
        <w:t xml:space="preserve">New RAN4 testing paradigm </w:t>
      </w:r>
    </w:p>
    <w:p w:rsidR="000324DC" w:rsidRDefault="000324DC" w:rsidP="000324DC">
      <w:pPr>
        <w:pStyle w:val="Heading2"/>
        <w:numPr>
          <w:ilvl w:val="1"/>
          <w:numId w:val="32"/>
        </w:numPr>
        <w:ind w:hanging="810"/>
      </w:pPr>
      <w:r>
        <w:t>Channel quantization codebooks</w:t>
      </w:r>
    </w:p>
    <w:p w:rsidR="000324DC" w:rsidRDefault="00077CF3" w:rsidP="00746F4B">
      <w:pPr>
        <w:spacing w:before="60" w:after="60" w:line="288" w:lineRule="auto"/>
        <w:ind w:firstLine="450"/>
        <w:jc w:val="both"/>
      </w:pPr>
      <w:r>
        <w:t>It should be noted that both implicit and explicit feedback enhancements require some additional specification of new codebooks. Therefore, the additional specification impact associated with explicit feedback is present only when a more complex codebook design is needed for explicit feedback.</w:t>
      </w:r>
    </w:p>
    <w:p w:rsidR="00077CF3" w:rsidRDefault="00077CF3" w:rsidP="00746F4B">
      <w:pPr>
        <w:spacing w:before="60" w:after="60" w:line="288" w:lineRule="auto"/>
        <w:ind w:firstLine="450"/>
        <w:jc w:val="both"/>
      </w:pPr>
      <w:r>
        <w:t xml:space="preserve">However, this is not the case if the so-called “linear combination” framework is used. As evident from </w:t>
      </w:r>
      <w:r>
        <w:fldChar w:fldCharType="begin"/>
      </w:r>
      <w:r>
        <w:instrText xml:space="preserve"> REF _Ref458611834 \r \h </w:instrText>
      </w:r>
      <w:r>
        <w:fldChar w:fldCharType="separate"/>
      </w:r>
      <w:r>
        <w:t>[3]</w:t>
      </w:r>
      <w:r>
        <w:fldChar w:fldCharType="end"/>
      </w:r>
      <w:r>
        <w:t xml:space="preserve"> and </w:t>
      </w:r>
      <w:r>
        <w:fldChar w:fldCharType="begin"/>
      </w:r>
      <w:r>
        <w:instrText xml:space="preserve"> REF _Ref447145605 \r \h </w:instrText>
      </w:r>
      <w:r>
        <w:fldChar w:fldCharType="separate"/>
      </w:r>
      <w:r>
        <w:t>[4]</w:t>
      </w:r>
      <w:r>
        <w:fldChar w:fldCharType="end"/>
      </w:r>
      <w:r>
        <w:t xml:space="preserve">, the same codebook design framework, and in fact the same codebook construction methodology, can be used for both implicit and explicit feedback. Moreover, if the Class A W1 codebooks (along with their extensions for {20, 24, 28, 32} CSI-RS ports) are used to provide a basis set for linear combination, the specification effort for explicit feedback can be identical to that for implicit feedback. That is, only codebooks for W2 enhancement need to be specified – either for implicit and explicit feedback. Lastly, </w:t>
      </w:r>
      <w:r w:rsidR="0006344F">
        <w:t xml:space="preserve">depending on which entity is quantized (e.g. channel eigenvector or the channel itself) </w:t>
      </w:r>
      <w:r>
        <w:t>it may be possible to use the same enhanced W2 codebooks for both implicit and explicit feedback.</w:t>
      </w:r>
      <w:r w:rsidR="00A51407">
        <w:t xml:space="preserve"> Whether using common enhanced W2 codebooks offers competitive performance for both is of course unclear and needs to be studied.</w:t>
      </w:r>
    </w:p>
    <w:p w:rsidR="00077CF3" w:rsidRDefault="00077CF3" w:rsidP="00746F4B">
      <w:pPr>
        <w:spacing w:before="60" w:after="60" w:line="288" w:lineRule="auto"/>
        <w:ind w:firstLine="450"/>
        <w:jc w:val="both"/>
      </w:pPr>
      <w:r>
        <w:t>It can be concluded</w:t>
      </w:r>
      <w:r w:rsidR="00A51407">
        <w:t>, therefore,</w:t>
      </w:r>
      <w:r>
        <w:t xml:space="preserve"> that specifying channel quantization codebooks for explicit feedback amounts to a same level of effort as that for explicit feedback. </w:t>
      </w:r>
    </w:p>
    <w:p w:rsidR="000324DC" w:rsidRDefault="000324DC" w:rsidP="00746F4B">
      <w:pPr>
        <w:spacing w:before="60" w:after="60" w:line="288" w:lineRule="auto"/>
        <w:ind w:firstLine="450"/>
        <w:jc w:val="both"/>
      </w:pPr>
    </w:p>
    <w:p w:rsidR="000324DC" w:rsidRDefault="000324DC" w:rsidP="000324DC">
      <w:pPr>
        <w:pStyle w:val="Heading2"/>
        <w:numPr>
          <w:ilvl w:val="1"/>
          <w:numId w:val="32"/>
        </w:numPr>
        <w:ind w:hanging="810"/>
      </w:pPr>
      <w:r>
        <w:t>CSI calculation procedure</w:t>
      </w:r>
    </w:p>
    <w:p w:rsidR="000324DC" w:rsidRDefault="00A531B5" w:rsidP="00A531B5">
      <w:pPr>
        <w:spacing w:before="60" w:after="60" w:line="288" w:lineRule="auto"/>
        <w:ind w:firstLine="450"/>
        <w:jc w:val="both"/>
      </w:pPr>
      <w:r>
        <w:t xml:space="preserve">It is typically argued that explicit feedback results in high CSI overhead. This </w:t>
      </w:r>
      <w:r w:rsidR="000324DC">
        <w:t xml:space="preserve">can be alleviated via different means especially if such a high-resolution CSI feedback is aimed for low mobility applications. In this case, explicit channel feedback can be reported aperiodically via PUSCH. In addition, explicit channel feedback can be used with other features proposed in Rel.14 which can reduce the burden of feedback overhead while maintaining the same level of system performance. </w:t>
      </w:r>
    </w:p>
    <w:p w:rsidR="000324DC" w:rsidRDefault="000324DC" w:rsidP="000324DC">
      <w:pPr>
        <w:spacing w:before="60" w:after="60" w:line="288" w:lineRule="auto"/>
        <w:ind w:firstLine="450"/>
        <w:jc w:val="both"/>
      </w:pPr>
      <w:r w:rsidRPr="00DB41BB">
        <w:fldChar w:fldCharType="begin"/>
      </w:r>
      <w:r w:rsidRPr="00DB41BB">
        <w:instrText xml:space="preserve"> REF _Ref447148955 \h </w:instrText>
      </w:r>
      <w:r>
        <w:instrText xml:space="preserve"> \* MERGEFORMAT </w:instrText>
      </w:r>
      <w:r w:rsidRPr="00DB41BB">
        <w:fldChar w:fldCharType="separate"/>
      </w:r>
      <w:r w:rsidR="00A531B5" w:rsidRPr="00A531B5">
        <w:t xml:space="preserve">Figure </w:t>
      </w:r>
      <w:r w:rsidR="00A531B5">
        <w:rPr>
          <w:noProof/>
        </w:rPr>
        <w:t>1</w:t>
      </w:r>
      <w:r w:rsidRPr="00DB41BB">
        <w:fldChar w:fldCharType="end"/>
      </w:r>
      <w:r w:rsidRPr="00DB41BB">
        <w:t xml:space="preserve"> </w:t>
      </w:r>
      <w:r>
        <w:t xml:space="preserve">illustrates the use of explicit feedback in conjunction with </w:t>
      </w:r>
      <w:r w:rsidRPr="00040883">
        <w:rPr>
          <w:i/>
        </w:rPr>
        <w:t>partial-port CSI-RS</w:t>
      </w:r>
      <w:r>
        <w:t xml:space="preserve"> </w:t>
      </w:r>
      <w:r>
        <w:fldChar w:fldCharType="begin"/>
      </w:r>
      <w:r>
        <w:instrText xml:space="preserve"> REF _Ref447239773 \r \h </w:instrText>
      </w:r>
      <w:r>
        <w:fldChar w:fldCharType="separate"/>
      </w:r>
      <w:r w:rsidR="00A531B5">
        <w:t>[5]</w:t>
      </w:r>
      <w:r>
        <w:fldChar w:fldCharType="end"/>
      </w:r>
      <w:r>
        <w:t xml:space="preserve"> where a 32-port CSI-RS is partitioned into two different 16-port subsets. Since the UE reports a form of quantized channel coefficients, the eNB can combine the two feedbacks without any SU-MU mismatch or MU-CQI prediction error. In addition, </w:t>
      </w:r>
      <w:r w:rsidRPr="00040883">
        <w:rPr>
          <w:i/>
        </w:rPr>
        <w:t>UE-specific BF CSI-RS</w:t>
      </w:r>
      <w:r>
        <w:t xml:space="preserve"> is used. A low-mobility UE can be configured to measure BF CSI-RS (with a much smaller number of ports) most of the time while explicit channel feedback is reported (triggered by the eNB) as needed. Overall, this scheme is essentially a combination of explicit channel feedback, partial-port CSI-RS, and hybrid CSI-RS</w:t>
      </w:r>
      <w:r w:rsidR="00A531B5">
        <w:t xml:space="preserve"> </w:t>
      </w:r>
      <w:r w:rsidR="00A531B5">
        <w:fldChar w:fldCharType="begin"/>
      </w:r>
      <w:r w:rsidR="00A531B5">
        <w:instrText xml:space="preserve"> REF _Ref458613233 \r \h </w:instrText>
      </w:r>
      <w:r w:rsidR="00A531B5">
        <w:fldChar w:fldCharType="separate"/>
      </w:r>
      <w:r w:rsidR="00A531B5">
        <w:t>[6]</w:t>
      </w:r>
      <w:r w:rsidR="00A531B5">
        <w:fldChar w:fldCharType="end"/>
      </w:r>
      <w:r>
        <w:t xml:space="preserve">. </w:t>
      </w:r>
    </w:p>
    <w:p w:rsidR="000324DC" w:rsidRDefault="000324DC" w:rsidP="000324DC">
      <w:pPr>
        <w:jc w:val="center"/>
        <w:rPr>
          <w:i/>
        </w:rPr>
      </w:pPr>
      <w:r>
        <w:object w:dxaOrig="11902" w:dyaOrig="8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293.8pt" o:ole="">
            <v:imagedata r:id="rId9" o:title=""/>
          </v:shape>
          <o:OLEObject Type="Embed" ProgID="Visio.Drawing.11" ShapeID="_x0000_i1025" DrawAspect="Content" ObjectID="_1532441785" r:id="rId10"/>
        </w:object>
      </w:r>
    </w:p>
    <w:p w:rsidR="000324DC" w:rsidRPr="00A531B5" w:rsidRDefault="000324DC" w:rsidP="000324DC">
      <w:pPr>
        <w:pStyle w:val="Caption"/>
        <w:jc w:val="center"/>
        <w:rPr>
          <w:b w:val="0"/>
        </w:rPr>
      </w:pPr>
      <w:bookmarkStart w:id="2" w:name="_Ref447148955"/>
      <w:r w:rsidRPr="00A531B5">
        <w:t xml:space="preserve">Figure </w:t>
      </w:r>
      <w:r w:rsidRPr="00A531B5">
        <w:fldChar w:fldCharType="begin"/>
      </w:r>
      <w:r w:rsidRPr="00A531B5">
        <w:instrText xml:space="preserve"> SEQ Figure \* ARABIC </w:instrText>
      </w:r>
      <w:r w:rsidRPr="00A531B5">
        <w:fldChar w:fldCharType="separate"/>
      </w:r>
      <w:r w:rsidR="00A531B5">
        <w:rPr>
          <w:noProof/>
        </w:rPr>
        <w:t>1</w:t>
      </w:r>
      <w:r w:rsidRPr="00A531B5">
        <w:fldChar w:fldCharType="end"/>
      </w:r>
      <w:bookmarkEnd w:id="2"/>
      <w:r w:rsidRPr="00A531B5">
        <w:t xml:space="preserve"> </w:t>
      </w:r>
      <w:r w:rsidRPr="00A531B5">
        <w:rPr>
          <w:b w:val="0"/>
        </w:rPr>
        <w:t>Example of eNB-UE operation: partial-port CSI-RS + explicit channel feedback + UE-specific BF CSI-RS</w:t>
      </w:r>
    </w:p>
    <w:p w:rsidR="000324DC" w:rsidRDefault="000324DC" w:rsidP="00746F4B">
      <w:pPr>
        <w:spacing w:before="60" w:after="60" w:line="288" w:lineRule="auto"/>
        <w:ind w:firstLine="450"/>
        <w:jc w:val="both"/>
      </w:pPr>
    </w:p>
    <w:p w:rsidR="00A531B5" w:rsidRDefault="00D80DC8" w:rsidP="00746F4B">
      <w:pPr>
        <w:spacing w:before="60" w:after="60" w:line="288" w:lineRule="auto"/>
        <w:ind w:firstLine="450"/>
        <w:jc w:val="both"/>
      </w:pPr>
      <w:r>
        <w:t xml:space="preserve">Does explicit channel feedback result in a new CSI calculation procedure? That is, is it possible to reuse the specification language in TS36.213 section 7.2 to facilitate channel quantization? Since the description of PMI reporting is not associated with a certain performance metric, it is indeed possible to do so. However, whether this can result in a satisfactory performance needs to be further studied. Regardless, it is likely that explicit feedback can be supported without a new CSI (especially PMI) calculation procedure as long as a new RAN4 test is introduced to ensure that the PMI associated with explicit feedback represents channel quantization.   </w:t>
      </w:r>
    </w:p>
    <w:p w:rsidR="000324DC" w:rsidRDefault="000324DC" w:rsidP="000324DC">
      <w:pPr>
        <w:pStyle w:val="Heading2"/>
        <w:numPr>
          <w:ilvl w:val="1"/>
          <w:numId w:val="32"/>
        </w:numPr>
        <w:ind w:hanging="810"/>
      </w:pPr>
      <w:r>
        <w:t>New RAN4 testing paradigm</w:t>
      </w:r>
    </w:p>
    <w:p w:rsidR="00DB41BB" w:rsidRDefault="000324DC" w:rsidP="00746F4B">
      <w:pPr>
        <w:spacing w:before="60" w:after="60" w:line="288" w:lineRule="auto"/>
        <w:ind w:firstLine="450"/>
        <w:jc w:val="both"/>
      </w:pPr>
      <w:r>
        <w:t xml:space="preserve">Since </w:t>
      </w:r>
      <w:r w:rsidR="00D46D0D">
        <w:t xml:space="preserve">explicit feedback </w:t>
      </w:r>
      <w:r>
        <w:t xml:space="preserve">cannot </w:t>
      </w:r>
      <w:r w:rsidR="00DB41BB">
        <w:t>be tested with the same methodology as implicit feedback (i.e. PMI distribution in AWGN channel which is supposedly simple)</w:t>
      </w:r>
      <w:r w:rsidR="003E7807">
        <w:t>, a new testing methodology needs to be specified</w:t>
      </w:r>
      <w:bookmarkStart w:id="3" w:name="_GoBack"/>
      <w:bookmarkEnd w:id="3"/>
      <w:r w:rsidR="00DB41BB">
        <w:t xml:space="preserve">. Note that no issue </w:t>
      </w:r>
      <w:r w:rsidR="00DB41BB">
        <w:lastRenderedPageBreak/>
        <w:t>exists for UE demodulation test for explicit feedback. The only test in question is the feedback test.</w:t>
      </w:r>
      <w:r w:rsidR="008079FD">
        <w:t xml:space="preserve"> One example of a viable testing method was given in </w:t>
      </w:r>
      <w:r w:rsidR="008079FD">
        <w:fldChar w:fldCharType="begin"/>
      </w:r>
      <w:r w:rsidR="008079FD">
        <w:instrText xml:space="preserve"> REF _Ref450678731 \r \h </w:instrText>
      </w:r>
      <w:r w:rsidR="008079FD">
        <w:fldChar w:fldCharType="separate"/>
      </w:r>
      <w:r w:rsidR="00077CF3">
        <w:t>[7]</w:t>
      </w:r>
      <w:r w:rsidR="008079FD">
        <w:fldChar w:fldCharType="end"/>
      </w:r>
      <w:r w:rsidR="008079FD">
        <w:t xml:space="preserve"> </w:t>
      </w:r>
      <w:r w:rsidR="00FE14CE">
        <w:t>(</w:t>
      </w:r>
      <w:r w:rsidR="008079FD">
        <w:t>presented in the context of Rel.10 MIMO enhancements</w:t>
      </w:r>
      <w:r w:rsidR="00FE14CE">
        <w:t>)</w:t>
      </w:r>
      <w:r w:rsidR="008079FD">
        <w:t>.</w:t>
      </w:r>
      <w:r w:rsidR="00DB41BB">
        <w:t xml:space="preserve"> </w:t>
      </w:r>
    </w:p>
    <w:p w:rsidR="00E434A2" w:rsidRDefault="00E434A2" w:rsidP="00D862C0">
      <w:pPr>
        <w:rPr>
          <w:i/>
        </w:rPr>
      </w:pPr>
    </w:p>
    <w:p w:rsidR="00746F4B" w:rsidRDefault="00746F4B" w:rsidP="00746F4B">
      <w:pPr>
        <w:spacing w:before="60" w:after="60" w:line="288" w:lineRule="auto"/>
        <w:jc w:val="both"/>
        <w:rPr>
          <w:i/>
        </w:rPr>
      </w:pPr>
      <w:r>
        <w:rPr>
          <w:b/>
          <w:i/>
          <w:u w:val="single"/>
        </w:rPr>
        <w:t>Observation</w:t>
      </w:r>
      <w:r>
        <w:rPr>
          <w:b/>
          <w:i/>
        </w:rPr>
        <w:t xml:space="preserve">: </w:t>
      </w:r>
    </w:p>
    <w:p w:rsidR="00317100" w:rsidRDefault="00317100" w:rsidP="00746F4B">
      <w:pPr>
        <w:pStyle w:val="ListParagraph"/>
        <w:numPr>
          <w:ilvl w:val="0"/>
          <w:numId w:val="22"/>
        </w:numPr>
        <w:spacing w:before="60" w:after="60" w:line="288" w:lineRule="auto"/>
        <w:ind w:leftChars="0"/>
        <w:jc w:val="both"/>
        <w:rPr>
          <w:i/>
        </w:rPr>
      </w:pPr>
      <w:r>
        <w:rPr>
          <w:i/>
        </w:rPr>
        <w:t>In terms of codebook specification, explicit and implicit feedback result in the same specification impact</w:t>
      </w:r>
    </w:p>
    <w:p w:rsidR="00317100" w:rsidRDefault="00317100" w:rsidP="00317100">
      <w:pPr>
        <w:pStyle w:val="ListParagraph"/>
        <w:numPr>
          <w:ilvl w:val="1"/>
          <w:numId w:val="22"/>
        </w:numPr>
        <w:spacing w:before="60" w:after="60" w:line="288" w:lineRule="auto"/>
        <w:ind w:leftChars="0"/>
        <w:jc w:val="both"/>
        <w:rPr>
          <w:i/>
        </w:rPr>
      </w:pPr>
      <w:r>
        <w:rPr>
          <w:i/>
        </w:rPr>
        <w:t xml:space="preserve">Overall, specification effort can be reduced if Class A W1 codebooks (Rel.13 and Rel.14 extension) are reused </w:t>
      </w:r>
    </w:p>
    <w:p w:rsidR="00317100" w:rsidRDefault="00A51407" w:rsidP="00317100">
      <w:pPr>
        <w:pStyle w:val="ListParagraph"/>
        <w:numPr>
          <w:ilvl w:val="1"/>
          <w:numId w:val="22"/>
        </w:numPr>
        <w:spacing w:before="60" w:after="60" w:line="288" w:lineRule="auto"/>
        <w:ind w:leftChars="0"/>
        <w:jc w:val="both"/>
        <w:rPr>
          <w:i/>
        </w:rPr>
      </w:pPr>
      <w:r>
        <w:rPr>
          <w:i/>
        </w:rPr>
        <w:t>Possibility to use t</w:t>
      </w:r>
      <w:r w:rsidR="00317100">
        <w:rPr>
          <w:i/>
        </w:rPr>
        <w:t>he same enhanced W2 codebook for both implicit and explicit feedbacks</w:t>
      </w:r>
    </w:p>
    <w:p w:rsidR="009A5A76" w:rsidRDefault="009A5A76" w:rsidP="009A5A76">
      <w:pPr>
        <w:pStyle w:val="ListParagraph"/>
        <w:numPr>
          <w:ilvl w:val="0"/>
          <w:numId w:val="22"/>
        </w:numPr>
        <w:spacing w:before="60" w:after="60" w:line="288" w:lineRule="auto"/>
        <w:ind w:leftChars="0"/>
        <w:jc w:val="both"/>
        <w:rPr>
          <w:i/>
        </w:rPr>
      </w:pPr>
      <w:r>
        <w:rPr>
          <w:i/>
        </w:rPr>
        <w:t>Mechanisms to reduce CSI overhead for explicit feedback may already be supported in Rel.14:</w:t>
      </w:r>
    </w:p>
    <w:p w:rsidR="009A5A76" w:rsidRDefault="009A5A76" w:rsidP="009A5A76">
      <w:pPr>
        <w:pStyle w:val="ListParagraph"/>
        <w:numPr>
          <w:ilvl w:val="1"/>
          <w:numId w:val="22"/>
        </w:numPr>
        <w:spacing w:before="60" w:after="60" w:line="288" w:lineRule="auto"/>
        <w:ind w:leftChars="0"/>
        <w:jc w:val="both"/>
        <w:rPr>
          <w:i/>
        </w:rPr>
      </w:pPr>
      <w:r w:rsidRPr="00880296">
        <w:rPr>
          <w:i/>
        </w:rPr>
        <w:t>Combined with partial-port CSI-RS, CSI feedback overhead incurred by explicit channel feedback</w:t>
      </w:r>
      <w:r>
        <w:rPr>
          <w:i/>
        </w:rPr>
        <w:t xml:space="preserve"> can be spread into multiple reporting instances without resulting in SU-MU mismatch and MU-CQI prediction error inherent in implicit feedback.</w:t>
      </w:r>
    </w:p>
    <w:p w:rsidR="009A5A76" w:rsidRDefault="009A5A76" w:rsidP="009A5A76">
      <w:pPr>
        <w:pStyle w:val="ListParagraph"/>
        <w:numPr>
          <w:ilvl w:val="1"/>
          <w:numId w:val="22"/>
        </w:numPr>
        <w:spacing w:before="60" w:after="60" w:line="288" w:lineRule="auto"/>
        <w:ind w:leftChars="0"/>
        <w:jc w:val="both"/>
        <w:rPr>
          <w:i/>
        </w:rPr>
      </w:pPr>
      <w:r>
        <w:rPr>
          <w:i/>
        </w:rPr>
        <w:t xml:space="preserve">Combined with hybrid CSI-RS (with one CSI process), explicit channel feedback enables UE-specific BF CSI-RS with small number of ports (hence low CSI reporting overhead). </w:t>
      </w:r>
    </w:p>
    <w:p w:rsidR="00880296" w:rsidRPr="009A5A76" w:rsidRDefault="00A51407" w:rsidP="009A5A76">
      <w:pPr>
        <w:pStyle w:val="ListParagraph"/>
        <w:numPr>
          <w:ilvl w:val="0"/>
          <w:numId w:val="22"/>
        </w:numPr>
        <w:spacing w:before="60" w:after="60" w:line="288" w:lineRule="auto"/>
        <w:ind w:leftChars="0"/>
        <w:jc w:val="both"/>
        <w:rPr>
          <w:i/>
        </w:rPr>
      </w:pPr>
      <w:r>
        <w:rPr>
          <w:i/>
        </w:rPr>
        <w:t xml:space="preserve">Additional specification impact of explicit feedback comes from a possibly new CSI calculation procedure and </w:t>
      </w:r>
      <w:r w:rsidR="009A5A76">
        <w:rPr>
          <w:i/>
        </w:rPr>
        <w:t xml:space="preserve">a </w:t>
      </w:r>
      <w:r>
        <w:rPr>
          <w:i/>
        </w:rPr>
        <w:t>RAN4 testing mechanism</w:t>
      </w:r>
      <w:r w:rsidR="009A5A76">
        <w:rPr>
          <w:i/>
        </w:rPr>
        <w:t xml:space="preserve"> designed to test channel quantization</w:t>
      </w:r>
      <w:r>
        <w:rPr>
          <w:i/>
        </w:rPr>
        <w:t xml:space="preserve"> </w:t>
      </w:r>
    </w:p>
    <w:p w:rsidR="00863641" w:rsidRPr="00880296" w:rsidRDefault="00863641" w:rsidP="00863641">
      <w:pPr>
        <w:pStyle w:val="ListParagraph"/>
        <w:spacing w:before="60" w:after="60" w:line="288" w:lineRule="auto"/>
        <w:ind w:leftChars="0" w:left="720"/>
        <w:jc w:val="both"/>
        <w:rPr>
          <w:i/>
        </w:rPr>
      </w:pPr>
    </w:p>
    <w:p w:rsidR="003D3E2E" w:rsidRDefault="003D3E2E" w:rsidP="002958FD">
      <w:pPr>
        <w:pStyle w:val="Heading1"/>
      </w:pPr>
      <w:bookmarkStart w:id="4" w:name="_Ref446598642"/>
      <w:r>
        <w:rPr>
          <w:rFonts w:hint="eastAsia"/>
        </w:rPr>
        <w:t>Conclusions</w:t>
      </w:r>
      <w:bookmarkEnd w:id="4"/>
    </w:p>
    <w:p w:rsidR="00B12C3B" w:rsidRDefault="00E468B7" w:rsidP="00D862C0">
      <w:pPr>
        <w:pStyle w:val="2222"/>
        <w:spacing w:after="120" w:line="288" w:lineRule="auto"/>
        <w:ind w:firstLine="400"/>
        <w:rPr>
          <w:lang w:eastAsia="ko-KR"/>
        </w:rPr>
      </w:pPr>
      <w:r>
        <w:rPr>
          <w:lang w:eastAsia="ko-KR"/>
        </w:rPr>
        <w:t xml:space="preserve">In this contribution, </w:t>
      </w:r>
      <w:r w:rsidR="001B71C8">
        <w:rPr>
          <w:lang w:eastAsia="ko-KR"/>
        </w:rPr>
        <w:t xml:space="preserve">the motivation for explicit feedback paradigm is explained along with </w:t>
      </w:r>
      <w:r w:rsidR="00A550AD">
        <w:rPr>
          <w:lang w:eastAsia="ko-KR"/>
        </w:rPr>
        <w:t xml:space="preserve">some </w:t>
      </w:r>
      <w:r w:rsidR="001B71C8">
        <w:rPr>
          <w:lang w:eastAsia="ko-KR"/>
        </w:rPr>
        <w:t>discussion on possible enhancements along this line. In addition, an exemplary scheme where explicit channel feedback is used in conjunction with partial-port CSI-RS and hybrid CSI-RS is introduced to alleviate the potentially large feedback overhead caused by explicit feedback</w:t>
      </w:r>
      <w:r w:rsidR="00CC311B">
        <w:rPr>
          <w:lang w:eastAsia="ko-KR"/>
        </w:rPr>
        <w:t xml:space="preserve"> while overcoming the issues caused by the legacy implicit feedback paradigm. </w:t>
      </w:r>
      <w:r w:rsidR="00DE75B6">
        <w:rPr>
          <w:lang w:eastAsia="ko-KR"/>
        </w:rPr>
        <w:t xml:space="preserve">In particular, it is </w:t>
      </w:r>
      <w:r w:rsidR="00DE75B6" w:rsidRPr="00DF1AC2">
        <w:rPr>
          <w:b/>
          <w:u w:val="single"/>
          <w:lang w:eastAsia="ko-KR"/>
        </w:rPr>
        <w:t>observed</w:t>
      </w:r>
      <w:r w:rsidR="00DE75B6">
        <w:rPr>
          <w:lang w:eastAsia="ko-KR"/>
        </w:rPr>
        <w:t xml:space="preserve"> that:</w:t>
      </w:r>
    </w:p>
    <w:p w:rsidR="00A96AB1" w:rsidRDefault="003258EC" w:rsidP="00A96AB1">
      <w:pPr>
        <w:pStyle w:val="2222"/>
        <w:numPr>
          <w:ilvl w:val="0"/>
          <w:numId w:val="22"/>
        </w:numPr>
        <w:spacing w:after="120" w:line="288" w:lineRule="auto"/>
        <w:ind w:firstLineChars="0"/>
        <w:rPr>
          <w:lang w:eastAsia="ko-KR"/>
        </w:rPr>
      </w:pPr>
      <w:r>
        <w:rPr>
          <w:i/>
        </w:rPr>
        <w:t>The drawbacks against implicit feedback (</w:t>
      </w:r>
      <w:r w:rsidR="00F86759">
        <w:rPr>
          <w:i/>
        </w:rPr>
        <w:t>SU-MU mismatch</w:t>
      </w:r>
      <w:r>
        <w:rPr>
          <w:i/>
        </w:rPr>
        <w:t xml:space="preserve"> and MU-CQI prediction error) are expected to be worse in Rel.14 mainly due to 8x increase in the number of CSI-RS ports</w:t>
      </w:r>
      <w:r w:rsidR="00DF1AC2">
        <w:rPr>
          <w:i/>
        </w:rPr>
        <w:t>.</w:t>
      </w:r>
      <w:r>
        <w:rPr>
          <w:lang w:eastAsia="ko-KR"/>
        </w:rPr>
        <w:t xml:space="preserve"> </w:t>
      </w:r>
    </w:p>
    <w:p w:rsidR="00897815" w:rsidRDefault="00897815" w:rsidP="00897815">
      <w:pPr>
        <w:pStyle w:val="ListParagraph"/>
        <w:numPr>
          <w:ilvl w:val="0"/>
          <w:numId w:val="22"/>
        </w:numPr>
        <w:spacing w:before="60" w:after="60" w:line="288" w:lineRule="auto"/>
        <w:ind w:leftChars="0"/>
        <w:jc w:val="both"/>
        <w:rPr>
          <w:i/>
        </w:rPr>
      </w:pPr>
      <w:r>
        <w:rPr>
          <w:i/>
        </w:rPr>
        <w:t>In terms of codebook specification, explicit and implicit feedback result in the same specification impact</w:t>
      </w:r>
    </w:p>
    <w:p w:rsidR="00897815" w:rsidRDefault="00897815" w:rsidP="00897815">
      <w:pPr>
        <w:pStyle w:val="ListParagraph"/>
        <w:numPr>
          <w:ilvl w:val="1"/>
          <w:numId w:val="22"/>
        </w:numPr>
        <w:spacing w:before="60" w:after="60" w:line="288" w:lineRule="auto"/>
        <w:ind w:leftChars="0"/>
        <w:jc w:val="both"/>
        <w:rPr>
          <w:i/>
        </w:rPr>
      </w:pPr>
      <w:r>
        <w:rPr>
          <w:i/>
        </w:rPr>
        <w:t xml:space="preserve">Overall, specification effort can be reduced if Class A W1 codebooks (Rel.13 and Rel.14 extension) are reused </w:t>
      </w:r>
    </w:p>
    <w:p w:rsidR="00897815" w:rsidRDefault="00897815" w:rsidP="00897815">
      <w:pPr>
        <w:pStyle w:val="ListParagraph"/>
        <w:numPr>
          <w:ilvl w:val="1"/>
          <w:numId w:val="22"/>
        </w:numPr>
        <w:spacing w:before="60" w:after="60" w:line="288" w:lineRule="auto"/>
        <w:ind w:leftChars="0"/>
        <w:jc w:val="both"/>
        <w:rPr>
          <w:i/>
        </w:rPr>
      </w:pPr>
      <w:r>
        <w:rPr>
          <w:i/>
        </w:rPr>
        <w:t>Possibility to use the same enhanced W2 codebook for both implicit and explicit feedbacks</w:t>
      </w:r>
    </w:p>
    <w:p w:rsidR="00A531B5" w:rsidRDefault="00A531B5" w:rsidP="00A531B5">
      <w:pPr>
        <w:pStyle w:val="ListParagraph"/>
        <w:numPr>
          <w:ilvl w:val="0"/>
          <w:numId w:val="22"/>
        </w:numPr>
        <w:spacing w:before="60" w:after="60" w:line="288" w:lineRule="auto"/>
        <w:ind w:leftChars="0"/>
        <w:jc w:val="both"/>
        <w:rPr>
          <w:i/>
        </w:rPr>
      </w:pPr>
      <w:r>
        <w:rPr>
          <w:i/>
        </w:rPr>
        <w:t>Mechanisms to reduce CSI overhead for explicit feedback may already be supported in Rel.14:</w:t>
      </w:r>
    </w:p>
    <w:p w:rsidR="009A5A76" w:rsidRDefault="002D31E1" w:rsidP="002D31E1">
      <w:pPr>
        <w:pStyle w:val="ListParagraph"/>
        <w:numPr>
          <w:ilvl w:val="1"/>
          <w:numId w:val="22"/>
        </w:numPr>
        <w:spacing w:before="60" w:after="60" w:line="288" w:lineRule="auto"/>
        <w:ind w:leftChars="0"/>
        <w:jc w:val="both"/>
        <w:rPr>
          <w:i/>
        </w:rPr>
      </w:pPr>
      <w:r>
        <w:rPr>
          <w:i/>
        </w:rPr>
        <w:t>P</w:t>
      </w:r>
      <w:r w:rsidR="00A531B5" w:rsidRPr="00880296">
        <w:rPr>
          <w:i/>
        </w:rPr>
        <w:t>artial-port CSI-RS</w:t>
      </w:r>
      <w:r>
        <w:rPr>
          <w:i/>
        </w:rPr>
        <w:t xml:space="preserve"> and hybrid CSI</w:t>
      </w:r>
      <w:r w:rsidR="00A531B5">
        <w:rPr>
          <w:i/>
        </w:rPr>
        <w:t xml:space="preserve"> </w:t>
      </w:r>
    </w:p>
    <w:p w:rsidR="009A5A76" w:rsidRPr="009A5A76" w:rsidRDefault="009A5A76" w:rsidP="009A5A76">
      <w:pPr>
        <w:pStyle w:val="ListParagraph"/>
        <w:numPr>
          <w:ilvl w:val="0"/>
          <w:numId w:val="22"/>
        </w:numPr>
        <w:spacing w:before="60" w:after="60" w:line="288" w:lineRule="auto"/>
        <w:ind w:leftChars="0"/>
        <w:jc w:val="both"/>
        <w:rPr>
          <w:i/>
        </w:rPr>
      </w:pPr>
      <w:r w:rsidRPr="009A5A76">
        <w:rPr>
          <w:i/>
        </w:rPr>
        <w:t>Additional specification impact of explicit feedback comes from a possibly new CSI calculation procedure and a RAN4 testing mechanism designed to test channel quantization</w:t>
      </w:r>
      <w:r>
        <w:rPr>
          <w:lang w:eastAsia="ko-KR"/>
        </w:rPr>
        <w:t xml:space="preserve"> </w:t>
      </w:r>
    </w:p>
    <w:p w:rsidR="009A5A76" w:rsidRDefault="009A5A76" w:rsidP="00D862C0">
      <w:pPr>
        <w:pStyle w:val="2222"/>
        <w:spacing w:after="120" w:line="288" w:lineRule="auto"/>
        <w:ind w:firstLine="400"/>
        <w:rPr>
          <w:lang w:eastAsia="ko-KR"/>
        </w:rPr>
      </w:pPr>
    </w:p>
    <w:p w:rsidR="009A5A76" w:rsidRDefault="00897815" w:rsidP="009A5A76">
      <w:pPr>
        <w:pStyle w:val="2222"/>
        <w:spacing w:after="120" w:line="288" w:lineRule="auto"/>
        <w:ind w:firstLine="400"/>
        <w:rPr>
          <w:lang w:eastAsia="ko-KR"/>
        </w:rPr>
      </w:pPr>
      <w:r>
        <w:rPr>
          <w:lang w:eastAsia="ko-KR"/>
        </w:rPr>
        <w:t>In light of the above discussion, the following way forward is</w:t>
      </w:r>
      <w:r w:rsidR="00CC311B">
        <w:rPr>
          <w:lang w:eastAsia="ko-KR"/>
        </w:rPr>
        <w:t xml:space="preserve"> </w:t>
      </w:r>
      <w:r w:rsidR="00CC311B" w:rsidRPr="00A45367">
        <w:rPr>
          <w:b/>
          <w:u w:val="single"/>
          <w:lang w:eastAsia="ko-KR"/>
        </w:rPr>
        <w:t>proposed</w:t>
      </w:r>
      <w:r w:rsidR="009A5A76">
        <w:rPr>
          <w:lang w:eastAsia="ko-KR"/>
        </w:rPr>
        <w:t>:</w:t>
      </w:r>
    </w:p>
    <w:p w:rsidR="009A5A76" w:rsidRPr="009A5A76" w:rsidRDefault="009A5A76" w:rsidP="009A5A76">
      <w:pPr>
        <w:pStyle w:val="2222"/>
        <w:numPr>
          <w:ilvl w:val="0"/>
          <w:numId w:val="36"/>
        </w:numPr>
        <w:spacing w:after="120" w:line="288" w:lineRule="auto"/>
        <w:ind w:left="720" w:firstLineChars="0"/>
        <w:rPr>
          <w:i/>
          <w:lang w:eastAsia="ko-KR"/>
        </w:rPr>
      </w:pPr>
      <w:r w:rsidRPr="009A5A76">
        <w:rPr>
          <w:i/>
          <w:lang w:eastAsia="ko-KR"/>
        </w:rPr>
        <w:t>RAN1 to progress with designing enhanced combination codebooks assuming that it is usable for both implicit and explicit feedback</w:t>
      </w:r>
    </w:p>
    <w:p w:rsidR="009A5A76" w:rsidRPr="009A5A76" w:rsidRDefault="009A5A76" w:rsidP="009A5A76">
      <w:pPr>
        <w:pStyle w:val="2222"/>
        <w:numPr>
          <w:ilvl w:val="1"/>
          <w:numId w:val="36"/>
        </w:numPr>
        <w:spacing w:after="120" w:line="288" w:lineRule="auto"/>
        <w:ind w:left="1440" w:firstLineChars="0"/>
        <w:rPr>
          <w:i/>
          <w:lang w:eastAsia="ko-KR"/>
        </w:rPr>
      </w:pPr>
      <w:r w:rsidRPr="009A5A76">
        <w:rPr>
          <w:i/>
          <w:lang w:eastAsia="ko-KR"/>
        </w:rPr>
        <w:t>Class A W1 codebook (Rel.13 and its Rel.14 extension) is reused</w:t>
      </w:r>
    </w:p>
    <w:p w:rsidR="009A5A76" w:rsidRPr="009A5A76" w:rsidRDefault="009A5A76" w:rsidP="009A5A76">
      <w:pPr>
        <w:pStyle w:val="2222"/>
        <w:numPr>
          <w:ilvl w:val="1"/>
          <w:numId w:val="36"/>
        </w:numPr>
        <w:spacing w:after="120" w:line="288" w:lineRule="auto"/>
        <w:ind w:left="1440" w:firstLineChars="0"/>
        <w:rPr>
          <w:i/>
          <w:lang w:eastAsia="ko-KR"/>
        </w:rPr>
      </w:pPr>
      <w:r w:rsidRPr="009A5A76">
        <w:rPr>
          <w:i/>
          <w:lang w:eastAsia="ko-KR"/>
        </w:rPr>
        <w:t>Specify combining codebooks</w:t>
      </w:r>
    </w:p>
    <w:p w:rsidR="00CC311B" w:rsidRPr="009A5A76" w:rsidRDefault="009A5A76" w:rsidP="009A5A76">
      <w:pPr>
        <w:pStyle w:val="2222"/>
        <w:numPr>
          <w:ilvl w:val="0"/>
          <w:numId w:val="36"/>
        </w:numPr>
        <w:spacing w:after="120" w:line="288" w:lineRule="auto"/>
        <w:ind w:left="720" w:firstLineChars="0"/>
        <w:rPr>
          <w:i/>
          <w:lang w:eastAsia="ko-KR"/>
        </w:rPr>
      </w:pPr>
      <w:r w:rsidRPr="009A5A76">
        <w:rPr>
          <w:i/>
          <w:lang w:eastAsia="ko-KR"/>
        </w:rPr>
        <w:t>RAN1 to assess whether the additional specification impact of explicit feedback (over implicit feedback) is feasible within the allotted time for eFD-MIMO WI</w:t>
      </w:r>
    </w:p>
    <w:p w:rsidR="009A5A76" w:rsidRDefault="009A5A76" w:rsidP="009A5A76">
      <w:pPr>
        <w:pStyle w:val="2222"/>
        <w:numPr>
          <w:ilvl w:val="1"/>
          <w:numId w:val="36"/>
        </w:numPr>
        <w:spacing w:after="120" w:line="288" w:lineRule="auto"/>
        <w:ind w:left="1440" w:firstLineChars="0"/>
        <w:rPr>
          <w:i/>
          <w:lang w:eastAsia="ko-KR"/>
        </w:rPr>
      </w:pPr>
      <w:r>
        <w:rPr>
          <w:i/>
          <w:lang w:eastAsia="ko-KR"/>
        </w:rPr>
        <w:t>To be finalized in RAN1#86bis</w:t>
      </w:r>
    </w:p>
    <w:p w:rsidR="009A5A76" w:rsidRPr="009A5A76" w:rsidRDefault="009A5A76" w:rsidP="009A5A76">
      <w:pPr>
        <w:pStyle w:val="2222"/>
        <w:numPr>
          <w:ilvl w:val="1"/>
          <w:numId w:val="36"/>
        </w:numPr>
        <w:spacing w:after="120" w:line="288" w:lineRule="auto"/>
        <w:ind w:left="1440" w:firstLineChars="0"/>
        <w:rPr>
          <w:i/>
          <w:lang w:eastAsia="ko-KR"/>
        </w:rPr>
      </w:pPr>
      <w:r w:rsidRPr="009A5A76">
        <w:rPr>
          <w:i/>
          <w:lang w:eastAsia="ko-KR"/>
        </w:rPr>
        <w:lastRenderedPageBreak/>
        <w:t>If feasible, RAN1 to focus specification on explicit feedback</w:t>
      </w:r>
    </w:p>
    <w:p w:rsidR="009A5A76" w:rsidRPr="009A5A76" w:rsidRDefault="009A5A76" w:rsidP="009A5A76">
      <w:pPr>
        <w:pStyle w:val="2222"/>
        <w:numPr>
          <w:ilvl w:val="1"/>
          <w:numId w:val="36"/>
        </w:numPr>
        <w:spacing w:after="120" w:line="288" w:lineRule="auto"/>
        <w:ind w:left="1440" w:firstLineChars="0"/>
        <w:rPr>
          <w:i/>
          <w:lang w:eastAsia="ko-KR"/>
        </w:rPr>
      </w:pPr>
      <w:r w:rsidRPr="009A5A76">
        <w:rPr>
          <w:i/>
          <w:lang w:eastAsia="ko-KR"/>
        </w:rPr>
        <w:t>If</w:t>
      </w:r>
      <w:r>
        <w:rPr>
          <w:i/>
          <w:lang w:eastAsia="ko-KR"/>
        </w:rPr>
        <w:t xml:space="preserve"> infeasible</w:t>
      </w:r>
      <w:r w:rsidRPr="009A5A76">
        <w:rPr>
          <w:i/>
          <w:lang w:eastAsia="ko-KR"/>
        </w:rPr>
        <w:t>, RAN1 to focus specification on implicit feedback</w:t>
      </w:r>
    </w:p>
    <w:p w:rsidR="00F13B07" w:rsidRDefault="00F13B07" w:rsidP="00B70ADE">
      <w:pPr>
        <w:pStyle w:val="2222"/>
        <w:spacing w:after="120" w:line="288" w:lineRule="auto"/>
        <w:ind w:firstLineChars="0" w:firstLine="0"/>
        <w:rPr>
          <w:lang w:eastAsia="ko-KR"/>
        </w:rPr>
      </w:pPr>
    </w:p>
    <w:p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rsidR="00044BFA" w:rsidRDefault="00B310B7" w:rsidP="002308A6">
      <w:pPr>
        <w:pStyle w:val="2222"/>
        <w:numPr>
          <w:ilvl w:val="0"/>
          <w:numId w:val="5"/>
        </w:numPr>
        <w:spacing w:after="120" w:line="288" w:lineRule="auto"/>
        <w:ind w:left="357" w:firstLineChars="0" w:hanging="357"/>
        <w:rPr>
          <w:rFonts w:cs="Times New Roman"/>
          <w:lang w:eastAsia="ko-KR"/>
        </w:rPr>
      </w:pPr>
      <w:bookmarkStart w:id="5" w:name="_Ref458614461"/>
      <w:bookmarkStart w:id="6" w:name="_Ref446972556"/>
      <w:r>
        <w:rPr>
          <w:rFonts w:cs="Times New Roman"/>
          <w:lang w:eastAsia="ko-KR"/>
        </w:rPr>
        <w:t>3GPP, RAN1#85, Chairman’s Notes</w:t>
      </w:r>
      <w:bookmarkEnd w:id="5"/>
    </w:p>
    <w:p w:rsidR="007463C4" w:rsidRPr="003B097F" w:rsidRDefault="007463C4" w:rsidP="007463C4">
      <w:pPr>
        <w:pStyle w:val="2222"/>
        <w:numPr>
          <w:ilvl w:val="0"/>
          <w:numId w:val="5"/>
        </w:numPr>
        <w:spacing w:after="120" w:line="288" w:lineRule="auto"/>
        <w:ind w:left="357" w:firstLineChars="0" w:hanging="357"/>
        <w:rPr>
          <w:rFonts w:cs="Times New Roman"/>
          <w:lang w:eastAsia="ko-KR"/>
        </w:rPr>
      </w:pPr>
      <w:bookmarkStart w:id="7" w:name="_Ref458608558"/>
      <w:r w:rsidRPr="00B81C30">
        <w:rPr>
          <w:rFonts w:cs="Times New Roman"/>
          <w:lang w:eastAsia="ko-KR"/>
        </w:rPr>
        <w:t>R1</w:t>
      </w:r>
      <w:r>
        <w:rPr>
          <w:rFonts w:cs="Times New Roman"/>
          <w:lang w:eastAsia="ko-KR"/>
        </w:rPr>
        <w:t>-166724</w:t>
      </w:r>
      <w:r w:rsidRPr="003B097F">
        <w:rPr>
          <w:rFonts w:cs="Times New Roman"/>
          <w:lang w:eastAsia="ko-KR"/>
        </w:rPr>
        <w:t xml:space="preserve">, </w:t>
      </w:r>
      <w:r>
        <w:rPr>
          <w:rFonts w:cs="Times New Roman"/>
        </w:rPr>
        <w:t>Rapporteur Work Plan on</w:t>
      </w:r>
      <w:r w:rsidRPr="003B097F">
        <w:rPr>
          <w:rFonts w:cs="Times New Roman"/>
        </w:rPr>
        <w:t xml:space="preserve"> eFD-MIMO</w:t>
      </w:r>
      <w:r w:rsidRPr="003B097F">
        <w:rPr>
          <w:rFonts w:eastAsia="Batang" w:cs="Times New Roman"/>
          <w:lang w:eastAsia="zh-CN"/>
        </w:rPr>
        <w:t>, Samsung</w:t>
      </w:r>
      <w:r>
        <w:rPr>
          <w:rFonts w:eastAsia="Batang" w:cs="Times New Roman"/>
          <w:lang w:eastAsia="zh-CN"/>
        </w:rPr>
        <w:t>, Nokia, CATT</w:t>
      </w:r>
      <w:bookmarkEnd w:id="7"/>
    </w:p>
    <w:p w:rsidR="000324DC" w:rsidRPr="00C051FF" w:rsidRDefault="000324DC" w:rsidP="000324DC">
      <w:pPr>
        <w:pStyle w:val="2222"/>
        <w:numPr>
          <w:ilvl w:val="0"/>
          <w:numId w:val="5"/>
        </w:numPr>
        <w:spacing w:after="120" w:line="288" w:lineRule="auto"/>
        <w:ind w:left="357" w:firstLineChars="0" w:hanging="357"/>
        <w:rPr>
          <w:rFonts w:cs="Times New Roman"/>
          <w:lang w:eastAsia="ko-KR"/>
        </w:rPr>
      </w:pPr>
      <w:bookmarkStart w:id="8" w:name="_Ref458611834"/>
      <w:bookmarkStart w:id="9" w:name="_Ref447149315"/>
      <w:r w:rsidRPr="00C051FF">
        <w:rPr>
          <w:rFonts w:cs="Times New Roman"/>
          <w:lang w:eastAsia="ko-KR"/>
        </w:rPr>
        <w:t xml:space="preserve">R1-166735, </w:t>
      </w:r>
      <w:r w:rsidRPr="00C051FF">
        <w:rPr>
          <w:rFonts w:eastAsia="Times New Roman" w:cs="Times New Roman"/>
          <w:lang w:val="en-US" w:eastAsia="ko-KR"/>
        </w:rPr>
        <w:t>LC based explicit CSI feedback and simulation results</w:t>
      </w:r>
      <w:r w:rsidRPr="00C051FF">
        <w:rPr>
          <w:rFonts w:eastAsia="Batang" w:cs="Times New Roman"/>
          <w:lang w:eastAsia="zh-CN"/>
        </w:rPr>
        <w:t>, Samsung</w:t>
      </w:r>
      <w:bookmarkEnd w:id="8"/>
    </w:p>
    <w:p w:rsidR="007661E1" w:rsidRPr="00077CF3" w:rsidRDefault="00077CF3" w:rsidP="00077CF3">
      <w:pPr>
        <w:pStyle w:val="2222"/>
        <w:numPr>
          <w:ilvl w:val="0"/>
          <w:numId w:val="5"/>
        </w:numPr>
        <w:spacing w:after="120" w:line="288" w:lineRule="auto"/>
        <w:ind w:left="357" w:firstLineChars="0" w:hanging="357"/>
        <w:rPr>
          <w:rFonts w:cs="Times New Roman"/>
          <w:lang w:eastAsia="ko-KR"/>
        </w:rPr>
      </w:pPr>
      <w:bookmarkStart w:id="10" w:name="_Ref447145605"/>
      <w:r w:rsidRPr="00B81C30">
        <w:rPr>
          <w:rFonts w:cs="Times New Roman"/>
          <w:lang w:eastAsia="ko-KR"/>
        </w:rPr>
        <w:t>R1</w:t>
      </w:r>
      <w:r w:rsidRPr="003B097F">
        <w:rPr>
          <w:rFonts w:cs="Times New Roman"/>
          <w:lang w:eastAsia="ko-KR"/>
        </w:rPr>
        <w:t>-</w:t>
      </w:r>
      <w:r w:rsidRPr="00C051FF">
        <w:rPr>
          <w:rFonts w:cs="Times New Roman"/>
          <w:lang w:eastAsia="ko-KR"/>
        </w:rPr>
        <w:t xml:space="preserve">166734, </w:t>
      </w:r>
      <w:r w:rsidRPr="00C051FF">
        <w:rPr>
          <w:rFonts w:eastAsia="Times New Roman" w:cs="Times New Roman"/>
          <w:lang w:val="en-US" w:eastAsia="ko-KR"/>
        </w:rPr>
        <w:t>Linear combination (LC) codebook based CSI reporting and simulation results</w:t>
      </w:r>
      <w:r w:rsidRPr="00C051FF">
        <w:rPr>
          <w:rFonts w:eastAsia="Batang" w:cs="Times New Roman"/>
          <w:lang w:eastAsia="zh-CN"/>
        </w:rPr>
        <w:t>, Samsung</w:t>
      </w:r>
      <w:bookmarkEnd w:id="10"/>
    </w:p>
    <w:p w:rsidR="007661E1" w:rsidRPr="00C051FF" w:rsidRDefault="00C051FF" w:rsidP="00C051FF">
      <w:pPr>
        <w:pStyle w:val="2222"/>
        <w:numPr>
          <w:ilvl w:val="0"/>
          <w:numId w:val="5"/>
        </w:numPr>
        <w:spacing w:after="120" w:line="288" w:lineRule="auto"/>
        <w:ind w:left="357" w:firstLineChars="0" w:hanging="357"/>
        <w:rPr>
          <w:rFonts w:cs="Times New Roman"/>
          <w:lang w:eastAsia="ko-KR"/>
        </w:rPr>
      </w:pPr>
      <w:bookmarkStart w:id="11" w:name="_Ref447239773"/>
      <w:r w:rsidRPr="003B097F">
        <w:rPr>
          <w:rFonts w:cs="Times New Roman"/>
          <w:lang w:eastAsia="ko-KR"/>
        </w:rPr>
        <w:t xml:space="preserve">R1-164770, </w:t>
      </w:r>
      <w:r w:rsidRPr="003B097F">
        <w:rPr>
          <w:rFonts w:cs="Times New Roman"/>
        </w:rPr>
        <w:t>Port-based CSI-RS overhead reduction</w:t>
      </w:r>
      <w:r w:rsidRPr="003B097F">
        <w:rPr>
          <w:rFonts w:eastAsia="Batang" w:cs="Times New Roman"/>
          <w:lang w:eastAsia="zh-CN"/>
        </w:rPr>
        <w:t>, Samsung</w:t>
      </w:r>
      <w:bookmarkEnd w:id="11"/>
    </w:p>
    <w:p w:rsidR="007661E1" w:rsidRPr="003B097F" w:rsidRDefault="007661E1" w:rsidP="007661E1">
      <w:pPr>
        <w:pStyle w:val="2222"/>
        <w:numPr>
          <w:ilvl w:val="0"/>
          <w:numId w:val="5"/>
        </w:numPr>
        <w:spacing w:after="120" w:line="288" w:lineRule="auto"/>
        <w:ind w:left="357" w:firstLineChars="0" w:hanging="357"/>
        <w:rPr>
          <w:rFonts w:cs="Times New Roman"/>
          <w:lang w:eastAsia="ko-KR"/>
        </w:rPr>
      </w:pPr>
      <w:bookmarkStart w:id="12" w:name="_Ref458613233"/>
      <w:r w:rsidRPr="003B097F">
        <w:rPr>
          <w:rFonts w:cs="Times New Roman"/>
          <w:lang w:eastAsia="ko-KR"/>
        </w:rPr>
        <w:t>R1-16</w:t>
      </w:r>
      <w:r>
        <w:rPr>
          <w:rFonts w:cs="Times New Roman"/>
          <w:lang w:eastAsia="ko-KR"/>
        </w:rPr>
        <w:t>6731</w:t>
      </w:r>
      <w:r w:rsidRPr="003B097F">
        <w:rPr>
          <w:rFonts w:cs="Times New Roman"/>
          <w:lang w:eastAsia="ko-KR"/>
        </w:rPr>
        <w:t xml:space="preserve">, </w:t>
      </w:r>
      <w:r>
        <w:rPr>
          <w:rFonts w:cs="Times New Roman"/>
        </w:rPr>
        <w:t>Supported schemes for hybrid CSI</w:t>
      </w:r>
      <w:r w:rsidRPr="003B097F">
        <w:rPr>
          <w:rFonts w:eastAsia="Batang" w:cs="Times New Roman"/>
          <w:lang w:eastAsia="zh-CN"/>
        </w:rPr>
        <w:t>, Samsung</w:t>
      </w:r>
      <w:bookmarkEnd w:id="9"/>
      <w:bookmarkEnd w:id="12"/>
      <w:r w:rsidRPr="003B097F">
        <w:rPr>
          <w:rFonts w:cs="Times New Roman"/>
          <w:lang w:eastAsia="ko-KR"/>
        </w:rPr>
        <w:t xml:space="preserve"> </w:t>
      </w:r>
    </w:p>
    <w:p w:rsidR="001C4736" w:rsidRPr="001C4736" w:rsidRDefault="001C4736" w:rsidP="001C4736">
      <w:pPr>
        <w:pStyle w:val="2222"/>
        <w:numPr>
          <w:ilvl w:val="0"/>
          <w:numId w:val="5"/>
        </w:numPr>
        <w:spacing w:after="120" w:line="288" w:lineRule="auto"/>
        <w:ind w:left="357" w:firstLineChars="0" w:hanging="357"/>
        <w:rPr>
          <w:rFonts w:cs="Times New Roman"/>
          <w:lang w:eastAsia="ko-KR"/>
        </w:rPr>
      </w:pPr>
      <w:bookmarkStart w:id="13" w:name="_Ref398570009"/>
      <w:bookmarkStart w:id="14" w:name="_Ref398569986"/>
      <w:bookmarkStart w:id="15" w:name="_Ref450678731"/>
      <w:bookmarkEnd w:id="6"/>
      <w:r>
        <w:rPr>
          <w:rFonts w:cs="Times New Roman"/>
          <w:lang w:eastAsia="ko-KR"/>
        </w:rPr>
        <w:t>R1-100120</w:t>
      </w:r>
      <w:r w:rsidRPr="00B81C30">
        <w:rPr>
          <w:rFonts w:cs="Times New Roman"/>
          <w:lang w:eastAsia="ko-KR"/>
        </w:rPr>
        <w:t xml:space="preserve">, </w:t>
      </w:r>
      <w:r>
        <w:rPr>
          <w:rFonts w:cs="Times New Roman"/>
        </w:rPr>
        <w:t>Discussion on CSI feedback testing</w:t>
      </w:r>
      <w:r w:rsidRPr="00B81C30">
        <w:rPr>
          <w:rFonts w:eastAsia="Batang" w:cs="Times New Roman"/>
          <w:lang w:eastAsia="zh-CN"/>
        </w:rPr>
        <w:t>, Samsung</w:t>
      </w:r>
      <w:bookmarkEnd w:id="13"/>
      <w:bookmarkEnd w:id="14"/>
      <w:bookmarkEnd w:id="15"/>
    </w:p>
    <w:sectPr w:rsidR="001C4736" w:rsidRPr="001C4736" w:rsidSect="00BA2885">
      <w:head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4A1" w:rsidRDefault="001344A1">
      <w:r>
        <w:separator/>
      </w:r>
    </w:p>
  </w:endnote>
  <w:endnote w:type="continuationSeparator" w:id="0">
    <w:p w:rsidR="001344A1" w:rsidRDefault="0013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4A1" w:rsidRDefault="001344A1">
      <w:r>
        <w:separator/>
      </w:r>
    </w:p>
  </w:footnote>
  <w:footnote w:type="continuationSeparator" w:id="0">
    <w:p w:rsidR="001344A1" w:rsidRDefault="001344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21A5D73"/>
    <w:multiLevelType w:val="hybridMultilevel"/>
    <w:tmpl w:val="7BC8383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3144A2F"/>
    <w:multiLevelType w:val="multilevel"/>
    <w:tmpl w:val="76A62E88"/>
    <w:lvl w:ilvl="0">
      <w:start w:val="1"/>
      <w:numFmt w:val="decimal"/>
      <w:lvlText w:val="%1."/>
      <w:lvlJc w:val="left"/>
      <w:pPr>
        <w:ind w:left="810" w:hanging="360"/>
      </w:p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250" w:hanging="1800"/>
      </w:pPr>
      <w:rPr>
        <w:rFonts w:hint="default"/>
      </w:rPr>
    </w:lvl>
  </w:abstractNum>
  <w:abstractNum w:abstractNumId="3">
    <w:nsid w:val="03D40644"/>
    <w:multiLevelType w:val="hybridMultilevel"/>
    <w:tmpl w:val="3174A8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7951759"/>
    <w:multiLevelType w:val="hybridMultilevel"/>
    <w:tmpl w:val="B2EA5B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7">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FD4CD6"/>
    <w:multiLevelType w:val="multilevel"/>
    <w:tmpl w:val="F0523B2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0742165"/>
    <w:multiLevelType w:val="hybridMultilevel"/>
    <w:tmpl w:val="9026762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nsid w:val="374C1886"/>
    <w:multiLevelType w:val="hybridMultilevel"/>
    <w:tmpl w:val="0A6ADCF2"/>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9">
    <w:nsid w:val="37F61011"/>
    <w:multiLevelType w:val="hybridMultilevel"/>
    <w:tmpl w:val="FFF025B6"/>
    <w:lvl w:ilvl="0" w:tplc="04090001">
      <w:start w:val="1"/>
      <w:numFmt w:val="bullet"/>
      <w:lvlText w:val=""/>
      <w:lvlJc w:val="left"/>
      <w:pPr>
        <w:ind w:left="1879" w:hanging="360"/>
      </w:pPr>
      <w:rPr>
        <w:rFonts w:ascii="Symbol" w:hAnsi="Symbol" w:hint="default"/>
      </w:rPr>
    </w:lvl>
    <w:lvl w:ilvl="1" w:tplc="04090003" w:tentative="1">
      <w:start w:val="1"/>
      <w:numFmt w:val="bullet"/>
      <w:lvlText w:val="o"/>
      <w:lvlJc w:val="left"/>
      <w:pPr>
        <w:ind w:left="2599" w:hanging="360"/>
      </w:pPr>
      <w:rPr>
        <w:rFonts w:ascii="Courier New" w:hAnsi="Courier New" w:cs="Courier New" w:hint="default"/>
      </w:rPr>
    </w:lvl>
    <w:lvl w:ilvl="2" w:tplc="04090005" w:tentative="1">
      <w:start w:val="1"/>
      <w:numFmt w:val="bullet"/>
      <w:lvlText w:val=""/>
      <w:lvlJc w:val="left"/>
      <w:pPr>
        <w:ind w:left="3319" w:hanging="360"/>
      </w:pPr>
      <w:rPr>
        <w:rFonts w:ascii="Wingdings" w:hAnsi="Wingdings" w:hint="default"/>
      </w:rPr>
    </w:lvl>
    <w:lvl w:ilvl="3" w:tplc="04090001" w:tentative="1">
      <w:start w:val="1"/>
      <w:numFmt w:val="bullet"/>
      <w:lvlText w:val=""/>
      <w:lvlJc w:val="left"/>
      <w:pPr>
        <w:ind w:left="4039" w:hanging="360"/>
      </w:pPr>
      <w:rPr>
        <w:rFonts w:ascii="Symbol" w:hAnsi="Symbol" w:hint="default"/>
      </w:rPr>
    </w:lvl>
    <w:lvl w:ilvl="4" w:tplc="04090003" w:tentative="1">
      <w:start w:val="1"/>
      <w:numFmt w:val="bullet"/>
      <w:lvlText w:val="o"/>
      <w:lvlJc w:val="left"/>
      <w:pPr>
        <w:ind w:left="4759" w:hanging="360"/>
      </w:pPr>
      <w:rPr>
        <w:rFonts w:ascii="Courier New" w:hAnsi="Courier New" w:cs="Courier New" w:hint="default"/>
      </w:rPr>
    </w:lvl>
    <w:lvl w:ilvl="5" w:tplc="04090005" w:tentative="1">
      <w:start w:val="1"/>
      <w:numFmt w:val="bullet"/>
      <w:lvlText w:val=""/>
      <w:lvlJc w:val="left"/>
      <w:pPr>
        <w:ind w:left="5479" w:hanging="360"/>
      </w:pPr>
      <w:rPr>
        <w:rFonts w:ascii="Wingdings" w:hAnsi="Wingdings" w:hint="default"/>
      </w:rPr>
    </w:lvl>
    <w:lvl w:ilvl="6" w:tplc="04090001" w:tentative="1">
      <w:start w:val="1"/>
      <w:numFmt w:val="bullet"/>
      <w:lvlText w:val=""/>
      <w:lvlJc w:val="left"/>
      <w:pPr>
        <w:ind w:left="6199" w:hanging="360"/>
      </w:pPr>
      <w:rPr>
        <w:rFonts w:ascii="Symbol" w:hAnsi="Symbol" w:hint="default"/>
      </w:rPr>
    </w:lvl>
    <w:lvl w:ilvl="7" w:tplc="04090003" w:tentative="1">
      <w:start w:val="1"/>
      <w:numFmt w:val="bullet"/>
      <w:lvlText w:val="o"/>
      <w:lvlJc w:val="left"/>
      <w:pPr>
        <w:ind w:left="6919" w:hanging="360"/>
      </w:pPr>
      <w:rPr>
        <w:rFonts w:ascii="Courier New" w:hAnsi="Courier New" w:cs="Courier New" w:hint="default"/>
      </w:rPr>
    </w:lvl>
    <w:lvl w:ilvl="8" w:tplc="04090005" w:tentative="1">
      <w:start w:val="1"/>
      <w:numFmt w:val="bullet"/>
      <w:lvlText w:val=""/>
      <w:lvlJc w:val="left"/>
      <w:pPr>
        <w:ind w:left="7639" w:hanging="360"/>
      </w:pPr>
      <w:rPr>
        <w:rFonts w:ascii="Wingdings" w:hAnsi="Wingdings" w:hint="default"/>
      </w:rPr>
    </w:lvl>
  </w:abstractNum>
  <w:abstractNum w:abstractNumId="2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21">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4">
    <w:nsid w:val="52CA544A"/>
    <w:multiLevelType w:val="singleLevel"/>
    <w:tmpl w:val="AED6D67E"/>
    <w:lvl w:ilvl="0">
      <w:start w:val="1"/>
      <w:numFmt w:val="decimal"/>
      <w:pStyle w:val="references"/>
      <w:lvlText w:val="[%1]"/>
      <w:lvlJc w:val="left"/>
      <w:pPr>
        <w:tabs>
          <w:tab w:val="num" w:pos="990"/>
        </w:tabs>
        <w:ind w:left="990" w:hanging="360"/>
      </w:pPr>
      <w:rPr>
        <w:rFonts w:ascii="Times New Roman" w:hAnsi="Times New Roman" w:cs="Times New Roman" w:hint="default"/>
        <w:b w:val="0"/>
        <w:bCs w:val="0"/>
        <w:i w:val="0"/>
        <w:iCs w:val="0"/>
        <w:sz w:val="16"/>
        <w:szCs w:val="16"/>
      </w:rPr>
    </w:lvl>
  </w:abstractNum>
  <w:abstractNum w:abstractNumId="25">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8">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nsid w:val="7126007B"/>
    <w:multiLevelType w:val="hybridMultilevel"/>
    <w:tmpl w:val="24008B4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8"/>
  </w:num>
  <w:num w:numId="2">
    <w:abstractNumId w:val="15"/>
  </w:num>
  <w:num w:numId="3">
    <w:abstractNumId w:val="25"/>
  </w:num>
  <w:num w:numId="4">
    <w:abstractNumId w:val="31"/>
  </w:num>
  <w:num w:numId="5">
    <w:abstractNumId w:val="5"/>
  </w:num>
  <w:num w:numId="6">
    <w:abstractNumId w:val="27"/>
  </w:num>
  <w:num w:numId="7">
    <w:abstractNumId w:val="17"/>
  </w:num>
  <w:num w:numId="8">
    <w:abstractNumId w:val="28"/>
  </w:num>
  <w:num w:numId="9">
    <w:abstractNumId w:val="23"/>
  </w:num>
  <w:num w:numId="10">
    <w:abstractNumId w:val="13"/>
  </w:num>
  <w:num w:numId="11">
    <w:abstractNumId w:val="26"/>
  </w:num>
  <w:num w:numId="12">
    <w:abstractNumId w:val="0"/>
  </w:num>
  <w:num w:numId="13">
    <w:abstractNumId w:val="9"/>
  </w:num>
  <w:num w:numId="14">
    <w:abstractNumId w:val="7"/>
  </w:num>
  <w:num w:numId="15">
    <w:abstractNumId w:val="10"/>
  </w:num>
  <w:num w:numId="16">
    <w:abstractNumId w:val="21"/>
  </w:num>
  <w:num w:numId="17">
    <w:abstractNumId w:val="22"/>
  </w:num>
  <w:num w:numId="18">
    <w:abstractNumId w:val="11"/>
  </w:num>
  <w:num w:numId="19">
    <w:abstractNumId w:val="24"/>
  </w:num>
  <w:num w:numId="20">
    <w:abstractNumId w:val="12"/>
  </w:num>
  <w:num w:numId="21">
    <w:abstractNumId w:val="12"/>
  </w:num>
  <w:num w:numId="22">
    <w:abstractNumId w:val="14"/>
  </w:num>
  <w:num w:numId="23">
    <w:abstractNumId w:val="4"/>
  </w:num>
  <w:num w:numId="24">
    <w:abstractNumId w:val="1"/>
  </w:num>
  <w:num w:numId="25">
    <w:abstractNumId w:val="32"/>
  </w:num>
  <w:num w:numId="26">
    <w:abstractNumId w:val="30"/>
  </w:num>
  <w:num w:numId="27">
    <w:abstractNumId w:val="29"/>
  </w:num>
  <w:num w:numId="28">
    <w:abstractNumId w:val="3"/>
  </w:num>
  <w:num w:numId="29">
    <w:abstractNumId w:val="6"/>
  </w:num>
  <w:num w:numId="30">
    <w:abstractNumId w:val="20"/>
  </w:num>
  <w:num w:numId="31">
    <w:abstractNumId w:val="18"/>
  </w:num>
  <w:num w:numId="32">
    <w:abstractNumId w:val="2"/>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0B3A"/>
    <w:rsid w:val="00011005"/>
    <w:rsid w:val="00011035"/>
    <w:rsid w:val="00011A53"/>
    <w:rsid w:val="00011FB1"/>
    <w:rsid w:val="00012357"/>
    <w:rsid w:val="00012D3C"/>
    <w:rsid w:val="000135E3"/>
    <w:rsid w:val="0001401B"/>
    <w:rsid w:val="000167DF"/>
    <w:rsid w:val="0001695D"/>
    <w:rsid w:val="000172F4"/>
    <w:rsid w:val="000210FF"/>
    <w:rsid w:val="00021CA4"/>
    <w:rsid w:val="00022194"/>
    <w:rsid w:val="00022677"/>
    <w:rsid w:val="00022C4C"/>
    <w:rsid w:val="00030EA8"/>
    <w:rsid w:val="000324DC"/>
    <w:rsid w:val="00032854"/>
    <w:rsid w:val="000375ED"/>
    <w:rsid w:val="00040883"/>
    <w:rsid w:val="0004152C"/>
    <w:rsid w:val="00044BFA"/>
    <w:rsid w:val="00045082"/>
    <w:rsid w:val="00046AB8"/>
    <w:rsid w:val="00046EDE"/>
    <w:rsid w:val="0005019A"/>
    <w:rsid w:val="00051AFF"/>
    <w:rsid w:val="00052776"/>
    <w:rsid w:val="00053930"/>
    <w:rsid w:val="00054313"/>
    <w:rsid w:val="000543C0"/>
    <w:rsid w:val="000551A1"/>
    <w:rsid w:val="00055EC9"/>
    <w:rsid w:val="00056B06"/>
    <w:rsid w:val="00057250"/>
    <w:rsid w:val="00057CB5"/>
    <w:rsid w:val="00060151"/>
    <w:rsid w:val="0006267E"/>
    <w:rsid w:val="000627C6"/>
    <w:rsid w:val="0006344F"/>
    <w:rsid w:val="00063AC6"/>
    <w:rsid w:val="00065630"/>
    <w:rsid w:val="0007119C"/>
    <w:rsid w:val="0007209A"/>
    <w:rsid w:val="00072453"/>
    <w:rsid w:val="00073C42"/>
    <w:rsid w:val="000755B5"/>
    <w:rsid w:val="00076FF5"/>
    <w:rsid w:val="000775AB"/>
    <w:rsid w:val="00077CF3"/>
    <w:rsid w:val="00082F73"/>
    <w:rsid w:val="00083457"/>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6D8"/>
    <w:rsid w:val="000D4806"/>
    <w:rsid w:val="000D4A9A"/>
    <w:rsid w:val="000D4CEA"/>
    <w:rsid w:val="000D5200"/>
    <w:rsid w:val="000D758A"/>
    <w:rsid w:val="000D77B5"/>
    <w:rsid w:val="000E080F"/>
    <w:rsid w:val="000E082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6D4"/>
    <w:rsid w:val="00104BD6"/>
    <w:rsid w:val="001065FA"/>
    <w:rsid w:val="001067FF"/>
    <w:rsid w:val="00106F9A"/>
    <w:rsid w:val="00107C3A"/>
    <w:rsid w:val="00111454"/>
    <w:rsid w:val="00112A78"/>
    <w:rsid w:val="00114EB4"/>
    <w:rsid w:val="0011508C"/>
    <w:rsid w:val="001155B8"/>
    <w:rsid w:val="001173EB"/>
    <w:rsid w:val="00117B15"/>
    <w:rsid w:val="00120B93"/>
    <w:rsid w:val="00121508"/>
    <w:rsid w:val="0012156A"/>
    <w:rsid w:val="00121AC2"/>
    <w:rsid w:val="0012303A"/>
    <w:rsid w:val="00123B51"/>
    <w:rsid w:val="00125B28"/>
    <w:rsid w:val="00127AD3"/>
    <w:rsid w:val="0013023F"/>
    <w:rsid w:val="0013041F"/>
    <w:rsid w:val="00130A5C"/>
    <w:rsid w:val="00131748"/>
    <w:rsid w:val="00132CCB"/>
    <w:rsid w:val="00132CE5"/>
    <w:rsid w:val="00133026"/>
    <w:rsid w:val="001344A1"/>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653"/>
    <w:rsid w:val="00162392"/>
    <w:rsid w:val="001639BD"/>
    <w:rsid w:val="00164498"/>
    <w:rsid w:val="001649A0"/>
    <w:rsid w:val="0016551E"/>
    <w:rsid w:val="0016793B"/>
    <w:rsid w:val="00167D7B"/>
    <w:rsid w:val="00167F3F"/>
    <w:rsid w:val="0017033E"/>
    <w:rsid w:val="00170CD5"/>
    <w:rsid w:val="00171E74"/>
    <w:rsid w:val="00172663"/>
    <w:rsid w:val="001743AE"/>
    <w:rsid w:val="00176B67"/>
    <w:rsid w:val="00180AD4"/>
    <w:rsid w:val="00181899"/>
    <w:rsid w:val="00182E06"/>
    <w:rsid w:val="00184848"/>
    <w:rsid w:val="001850D6"/>
    <w:rsid w:val="001911AC"/>
    <w:rsid w:val="0019161B"/>
    <w:rsid w:val="00192826"/>
    <w:rsid w:val="00192E87"/>
    <w:rsid w:val="0019499E"/>
    <w:rsid w:val="00196998"/>
    <w:rsid w:val="00197BA4"/>
    <w:rsid w:val="001A2884"/>
    <w:rsid w:val="001A3681"/>
    <w:rsid w:val="001A3AFD"/>
    <w:rsid w:val="001A3EC6"/>
    <w:rsid w:val="001A53DF"/>
    <w:rsid w:val="001A56C7"/>
    <w:rsid w:val="001B010D"/>
    <w:rsid w:val="001B111B"/>
    <w:rsid w:val="001B1FAD"/>
    <w:rsid w:val="001B620C"/>
    <w:rsid w:val="001B71C8"/>
    <w:rsid w:val="001B7B86"/>
    <w:rsid w:val="001C06AA"/>
    <w:rsid w:val="001C3694"/>
    <w:rsid w:val="001C3EC2"/>
    <w:rsid w:val="001C46E4"/>
    <w:rsid w:val="001C4736"/>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1EE"/>
    <w:rsid w:val="00220CE6"/>
    <w:rsid w:val="00221014"/>
    <w:rsid w:val="00221965"/>
    <w:rsid w:val="00222B5E"/>
    <w:rsid w:val="002234ED"/>
    <w:rsid w:val="00223BC8"/>
    <w:rsid w:val="00223C65"/>
    <w:rsid w:val="00225263"/>
    <w:rsid w:val="00225F6B"/>
    <w:rsid w:val="00227E85"/>
    <w:rsid w:val="002302CD"/>
    <w:rsid w:val="002308A6"/>
    <w:rsid w:val="00233868"/>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03C7"/>
    <w:rsid w:val="0025182F"/>
    <w:rsid w:val="00251DAC"/>
    <w:rsid w:val="0025287D"/>
    <w:rsid w:val="00253605"/>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841"/>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095A"/>
    <w:rsid w:val="002B0A12"/>
    <w:rsid w:val="002B3B3B"/>
    <w:rsid w:val="002B4C6E"/>
    <w:rsid w:val="002B52C6"/>
    <w:rsid w:val="002B57DB"/>
    <w:rsid w:val="002B62A9"/>
    <w:rsid w:val="002B6BDA"/>
    <w:rsid w:val="002B71B0"/>
    <w:rsid w:val="002C0B30"/>
    <w:rsid w:val="002C0D28"/>
    <w:rsid w:val="002C1230"/>
    <w:rsid w:val="002C46A5"/>
    <w:rsid w:val="002C4A7E"/>
    <w:rsid w:val="002D233C"/>
    <w:rsid w:val="002D2EF7"/>
    <w:rsid w:val="002D31E1"/>
    <w:rsid w:val="002D488B"/>
    <w:rsid w:val="002D53AF"/>
    <w:rsid w:val="002D5B2B"/>
    <w:rsid w:val="002D6FEE"/>
    <w:rsid w:val="002E11B9"/>
    <w:rsid w:val="002E15BC"/>
    <w:rsid w:val="002E2BE8"/>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644"/>
    <w:rsid w:val="00316AD7"/>
    <w:rsid w:val="00316B82"/>
    <w:rsid w:val="00317100"/>
    <w:rsid w:val="00317BEA"/>
    <w:rsid w:val="00317FB1"/>
    <w:rsid w:val="003208B2"/>
    <w:rsid w:val="0032098B"/>
    <w:rsid w:val="003214AE"/>
    <w:rsid w:val="003217E5"/>
    <w:rsid w:val="00323455"/>
    <w:rsid w:val="003237AF"/>
    <w:rsid w:val="00324DCD"/>
    <w:rsid w:val="003250F2"/>
    <w:rsid w:val="003258EC"/>
    <w:rsid w:val="003264AA"/>
    <w:rsid w:val="003273E7"/>
    <w:rsid w:val="0032775A"/>
    <w:rsid w:val="0033129D"/>
    <w:rsid w:val="003323DF"/>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96A"/>
    <w:rsid w:val="00371B67"/>
    <w:rsid w:val="0037239C"/>
    <w:rsid w:val="003738D9"/>
    <w:rsid w:val="003739C4"/>
    <w:rsid w:val="00373FE3"/>
    <w:rsid w:val="00374AF6"/>
    <w:rsid w:val="00377D5D"/>
    <w:rsid w:val="00380384"/>
    <w:rsid w:val="0038169D"/>
    <w:rsid w:val="00381784"/>
    <w:rsid w:val="003818F6"/>
    <w:rsid w:val="003820AA"/>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97F"/>
    <w:rsid w:val="003B0AC6"/>
    <w:rsid w:val="003B33FB"/>
    <w:rsid w:val="003B5F4F"/>
    <w:rsid w:val="003B784F"/>
    <w:rsid w:val="003C0353"/>
    <w:rsid w:val="003C13C6"/>
    <w:rsid w:val="003C1E94"/>
    <w:rsid w:val="003C2C5D"/>
    <w:rsid w:val="003C32F0"/>
    <w:rsid w:val="003C53D6"/>
    <w:rsid w:val="003C5A7F"/>
    <w:rsid w:val="003C5BAF"/>
    <w:rsid w:val="003C5ED0"/>
    <w:rsid w:val="003C73BB"/>
    <w:rsid w:val="003C748B"/>
    <w:rsid w:val="003D0C3D"/>
    <w:rsid w:val="003D14F7"/>
    <w:rsid w:val="003D1649"/>
    <w:rsid w:val="003D3265"/>
    <w:rsid w:val="003D35F7"/>
    <w:rsid w:val="003D3E2E"/>
    <w:rsid w:val="003D44EF"/>
    <w:rsid w:val="003D79CD"/>
    <w:rsid w:val="003E079D"/>
    <w:rsid w:val="003E0FEE"/>
    <w:rsid w:val="003E1753"/>
    <w:rsid w:val="003E2779"/>
    <w:rsid w:val="003E3F0C"/>
    <w:rsid w:val="003E633B"/>
    <w:rsid w:val="003E7807"/>
    <w:rsid w:val="003E7A38"/>
    <w:rsid w:val="003F00C5"/>
    <w:rsid w:val="003F0727"/>
    <w:rsid w:val="003F0876"/>
    <w:rsid w:val="003F0A78"/>
    <w:rsid w:val="003F1546"/>
    <w:rsid w:val="003F197A"/>
    <w:rsid w:val="003F1A3F"/>
    <w:rsid w:val="003F3471"/>
    <w:rsid w:val="003F48AA"/>
    <w:rsid w:val="003F4981"/>
    <w:rsid w:val="003F4C75"/>
    <w:rsid w:val="003F4D6D"/>
    <w:rsid w:val="003F4E14"/>
    <w:rsid w:val="003F540A"/>
    <w:rsid w:val="003F680E"/>
    <w:rsid w:val="003F7398"/>
    <w:rsid w:val="00401F93"/>
    <w:rsid w:val="0040329D"/>
    <w:rsid w:val="00404B4A"/>
    <w:rsid w:val="00405213"/>
    <w:rsid w:val="0040633D"/>
    <w:rsid w:val="004107E6"/>
    <w:rsid w:val="00420853"/>
    <w:rsid w:val="00421E04"/>
    <w:rsid w:val="0042297C"/>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0EDA"/>
    <w:rsid w:val="00441151"/>
    <w:rsid w:val="00442C0D"/>
    <w:rsid w:val="004430A5"/>
    <w:rsid w:val="004471CE"/>
    <w:rsid w:val="00450C48"/>
    <w:rsid w:val="00452E54"/>
    <w:rsid w:val="004530DE"/>
    <w:rsid w:val="0045322C"/>
    <w:rsid w:val="00454D22"/>
    <w:rsid w:val="00455E7A"/>
    <w:rsid w:val="00461C28"/>
    <w:rsid w:val="004624A3"/>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028C"/>
    <w:rsid w:val="00481D44"/>
    <w:rsid w:val="00481F84"/>
    <w:rsid w:val="004827F6"/>
    <w:rsid w:val="00484AB9"/>
    <w:rsid w:val="00484F59"/>
    <w:rsid w:val="00485376"/>
    <w:rsid w:val="0048570F"/>
    <w:rsid w:val="00485F12"/>
    <w:rsid w:val="00485FF9"/>
    <w:rsid w:val="00486540"/>
    <w:rsid w:val="00486849"/>
    <w:rsid w:val="00487090"/>
    <w:rsid w:val="0049325B"/>
    <w:rsid w:val="00493A37"/>
    <w:rsid w:val="004A0A28"/>
    <w:rsid w:val="004A2F45"/>
    <w:rsid w:val="004A360E"/>
    <w:rsid w:val="004A3AB7"/>
    <w:rsid w:val="004A43B9"/>
    <w:rsid w:val="004A4659"/>
    <w:rsid w:val="004A4968"/>
    <w:rsid w:val="004A5660"/>
    <w:rsid w:val="004A574A"/>
    <w:rsid w:val="004A5A2F"/>
    <w:rsid w:val="004A73B7"/>
    <w:rsid w:val="004B01CE"/>
    <w:rsid w:val="004B02A2"/>
    <w:rsid w:val="004B0763"/>
    <w:rsid w:val="004B17F9"/>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1E62"/>
    <w:rsid w:val="00542041"/>
    <w:rsid w:val="005434F9"/>
    <w:rsid w:val="0054367D"/>
    <w:rsid w:val="0055167A"/>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088A"/>
    <w:rsid w:val="005A1CF9"/>
    <w:rsid w:val="005A1D16"/>
    <w:rsid w:val="005A1F16"/>
    <w:rsid w:val="005A243A"/>
    <w:rsid w:val="005A2BF4"/>
    <w:rsid w:val="005A490C"/>
    <w:rsid w:val="005A4C2A"/>
    <w:rsid w:val="005A6691"/>
    <w:rsid w:val="005A6BDA"/>
    <w:rsid w:val="005A73AC"/>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545E"/>
    <w:rsid w:val="005D547F"/>
    <w:rsid w:val="005D6FA2"/>
    <w:rsid w:val="005D7BC7"/>
    <w:rsid w:val="005E2034"/>
    <w:rsid w:val="005E52D7"/>
    <w:rsid w:val="005E5807"/>
    <w:rsid w:val="005E58B6"/>
    <w:rsid w:val="005E6138"/>
    <w:rsid w:val="005F1FBE"/>
    <w:rsid w:val="005F4E6B"/>
    <w:rsid w:val="005F514C"/>
    <w:rsid w:val="005F5BAD"/>
    <w:rsid w:val="005F7EE3"/>
    <w:rsid w:val="00600C24"/>
    <w:rsid w:val="00600CDE"/>
    <w:rsid w:val="00601EA9"/>
    <w:rsid w:val="0060297E"/>
    <w:rsid w:val="00603253"/>
    <w:rsid w:val="0060460B"/>
    <w:rsid w:val="00605580"/>
    <w:rsid w:val="00605798"/>
    <w:rsid w:val="00605E0B"/>
    <w:rsid w:val="00606F93"/>
    <w:rsid w:val="00607327"/>
    <w:rsid w:val="006078B5"/>
    <w:rsid w:val="00611CD7"/>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473"/>
    <w:rsid w:val="006255CB"/>
    <w:rsid w:val="00627509"/>
    <w:rsid w:val="00627D52"/>
    <w:rsid w:val="00630E9A"/>
    <w:rsid w:val="00631C9C"/>
    <w:rsid w:val="0063477E"/>
    <w:rsid w:val="006377FF"/>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25EB"/>
    <w:rsid w:val="006A2D38"/>
    <w:rsid w:val="006A6FAD"/>
    <w:rsid w:val="006B06FA"/>
    <w:rsid w:val="006B1826"/>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4C8"/>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334C"/>
    <w:rsid w:val="00703901"/>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274AF"/>
    <w:rsid w:val="007321FF"/>
    <w:rsid w:val="00732EEB"/>
    <w:rsid w:val="00735463"/>
    <w:rsid w:val="00737397"/>
    <w:rsid w:val="00737F4D"/>
    <w:rsid w:val="00740D64"/>
    <w:rsid w:val="00741B82"/>
    <w:rsid w:val="007463C4"/>
    <w:rsid w:val="00746D48"/>
    <w:rsid w:val="00746F4B"/>
    <w:rsid w:val="00750E72"/>
    <w:rsid w:val="00753A41"/>
    <w:rsid w:val="00755AD7"/>
    <w:rsid w:val="00756864"/>
    <w:rsid w:val="00760CE8"/>
    <w:rsid w:val="00761697"/>
    <w:rsid w:val="007625EC"/>
    <w:rsid w:val="007658A6"/>
    <w:rsid w:val="007661E1"/>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1E39"/>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6E07"/>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9FD"/>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9B3"/>
    <w:rsid w:val="00837E33"/>
    <w:rsid w:val="00840022"/>
    <w:rsid w:val="00842316"/>
    <w:rsid w:val="0084354B"/>
    <w:rsid w:val="00843705"/>
    <w:rsid w:val="008446DE"/>
    <w:rsid w:val="00845257"/>
    <w:rsid w:val="0084554D"/>
    <w:rsid w:val="0085153B"/>
    <w:rsid w:val="00852FCA"/>
    <w:rsid w:val="0085592A"/>
    <w:rsid w:val="00860184"/>
    <w:rsid w:val="00860ECC"/>
    <w:rsid w:val="00861ED9"/>
    <w:rsid w:val="00863641"/>
    <w:rsid w:val="0086401C"/>
    <w:rsid w:val="008640F9"/>
    <w:rsid w:val="00864E80"/>
    <w:rsid w:val="00866E62"/>
    <w:rsid w:val="008677FE"/>
    <w:rsid w:val="00867EE3"/>
    <w:rsid w:val="00872047"/>
    <w:rsid w:val="0087249F"/>
    <w:rsid w:val="00873BC4"/>
    <w:rsid w:val="00875365"/>
    <w:rsid w:val="0087541D"/>
    <w:rsid w:val="008765FC"/>
    <w:rsid w:val="00877054"/>
    <w:rsid w:val="00877486"/>
    <w:rsid w:val="0087758D"/>
    <w:rsid w:val="00877BC4"/>
    <w:rsid w:val="00880296"/>
    <w:rsid w:val="00880A9E"/>
    <w:rsid w:val="00881099"/>
    <w:rsid w:val="00881485"/>
    <w:rsid w:val="00881CA6"/>
    <w:rsid w:val="008822B4"/>
    <w:rsid w:val="008835D0"/>
    <w:rsid w:val="00884784"/>
    <w:rsid w:val="00884FE0"/>
    <w:rsid w:val="008876A1"/>
    <w:rsid w:val="008903AE"/>
    <w:rsid w:val="00891393"/>
    <w:rsid w:val="00892EF8"/>
    <w:rsid w:val="00893197"/>
    <w:rsid w:val="00894B46"/>
    <w:rsid w:val="00895A0D"/>
    <w:rsid w:val="00895E5D"/>
    <w:rsid w:val="00897815"/>
    <w:rsid w:val="008A026C"/>
    <w:rsid w:val="008A12CF"/>
    <w:rsid w:val="008A280F"/>
    <w:rsid w:val="008A3312"/>
    <w:rsid w:val="008A4260"/>
    <w:rsid w:val="008A4B3A"/>
    <w:rsid w:val="008A4D2F"/>
    <w:rsid w:val="008A4E83"/>
    <w:rsid w:val="008A60FF"/>
    <w:rsid w:val="008A6641"/>
    <w:rsid w:val="008A7736"/>
    <w:rsid w:val="008B2920"/>
    <w:rsid w:val="008B381D"/>
    <w:rsid w:val="008B494B"/>
    <w:rsid w:val="008B6030"/>
    <w:rsid w:val="008C0511"/>
    <w:rsid w:val="008C1A23"/>
    <w:rsid w:val="008C3FDD"/>
    <w:rsid w:val="008C5D63"/>
    <w:rsid w:val="008C7A40"/>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365E"/>
    <w:rsid w:val="009170D7"/>
    <w:rsid w:val="00917BD8"/>
    <w:rsid w:val="0092003A"/>
    <w:rsid w:val="00921C98"/>
    <w:rsid w:val="0092309C"/>
    <w:rsid w:val="0092441A"/>
    <w:rsid w:val="0092530C"/>
    <w:rsid w:val="00925AA2"/>
    <w:rsid w:val="00931E59"/>
    <w:rsid w:val="009322F2"/>
    <w:rsid w:val="00933246"/>
    <w:rsid w:val="00933BB5"/>
    <w:rsid w:val="0093725F"/>
    <w:rsid w:val="00937E33"/>
    <w:rsid w:val="009446EA"/>
    <w:rsid w:val="00947445"/>
    <w:rsid w:val="009502CE"/>
    <w:rsid w:val="0095220B"/>
    <w:rsid w:val="00952316"/>
    <w:rsid w:val="00952B7C"/>
    <w:rsid w:val="00954215"/>
    <w:rsid w:val="00954A84"/>
    <w:rsid w:val="009564A8"/>
    <w:rsid w:val="0096225A"/>
    <w:rsid w:val="009623EE"/>
    <w:rsid w:val="00967D6D"/>
    <w:rsid w:val="00972D70"/>
    <w:rsid w:val="00975CC7"/>
    <w:rsid w:val="00976F41"/>
    <w:rsid w:val="00977E64"/>
    <w:rsid w:val="00980278"/>
    <w:rsid w:val="00980425"/>
    <w:rsid w:val="0098068D"/>
    <w:rsid w:val="009824CA"/>
    <w:rsid w:val="009836D0"/>
    <w:rsid w:val="00983E39"/>
    <w:rsid w:val="009847D6"/>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4121"/>
    <w:rsid w:val="009A546A"/>
    <w:rsid w:val="009A5A76"/>
    <w:rsid w:val="009B245D"/>
    <w:rsid w:val="009B37A5"/>
    <w:rsid w:val="009B40B4"/>
    <w:rsid w:val="009B4837"/>
    <w:rsid w:val="009B78C4"/>
    <w:rsid w:val="009B7F8D"/>
    <w:rsid w:val="009C09A4"/>
    <w:rsid w:val="009C2DD9"/>
    <w:rsid w:val="009C3723"/>
    <w:rsid w:val="009C3A0D"/>
    <w:rsid w:val="009C43E2"/>
    <w:rsid w:val="009C5778"/>
    <w:rsid w:val="009C614B"/>
    <w:rsid w:val="009C6B5D"/>
    <w:rsid w:val="009C7129"/>
    <w:rsid w:val="009D0202"/>
    <w:rsid w:val="009D0769"/>
    <w:rsid w:val="009D0F6C"/>
    <w:rsid w:val="009D1438"/>
    <w:rsid w:val="009D15E4"/>
    <w:rsid w:val="009D17C2"/>
    <w:rsid w:val="009D26AB"/>
    <w:rsid w:val="009D3087"/>
    <w:rsid w:val="009D45C5"/>
    <w:rsid w:val="009E27EA"/>
    <w:rsid w:val="009E2872"/>
    <w:rsid w:val="009E4A14"/>
    <w:rsid w:val="009F0D5B"/>
    <w:rsid w:val="009F1A2B"/>
    <w:rsid w:val="009F307D"/>
    <w:rsid w:val="009F34AE"/>
    <w:rsid w:val="009F451D"/>
    <w:rsid w:val="009F5246"/>
    <w:rsid w:val="009F5B4F"/>
    <w:rsid w:val="00A02D0F"/>
    <w:rsid w:val="00A056AA"/>
    <w:rsid w:val="00A0774C"/>
    <w:rsid w:val="00A109F3"/>
    <w:rsid w:val="00A11BF8"/>
    <w:rsid w:val="00A12A90"/>
    <w:rsid w:val="00A14F00"/>
    <w:rsid w:val="00A16523"/>
    <w:rsid w:val="00A17773"/>
    <w:rsid w:val="00A207CA"/>
    <w:rsid w:val="00A21216"/>
    <w:rsid w:val="00A232AC"/>
    <w:rsid w:val="00A252F2"/>
    <w:rsid w:val="00A26BD0"/>
    <w:rsid w:val="00A2781F"/>
    <w:rsid w:val="00A31043"/>
    <w:rsid w:val="00A31187"/>
    <w:rsid w:val="00A31E66"/>
    <w:rsid w:val="00A328DA"/>
    <w:rsid w:val="00A33E4A"/>
    <w:rsid w:val="00A360F2"/>
    <w:rsid w:val="00A368E9"/>
    <w:rsid w:val="00A371FA"/>
    <w:rsid w:val="00A37A66"/>
    <w:rsid w:val="00A40AD6"/>
    <w:rsid w:val="00A41899"/>
    <w:rsid w:val="00A43895"/>
    <w:rsid w:val="00A45367"/>
    <w:rsid w:val="00A4626E"/>
    <w:rsid w:val="00A471C4"/>
    <w:rsid w:val="00A47A1D"/>
    <w:rsid w:val="00A47A54"/>
    <w:rsid w:val="00A51407"/>
    <w:rsid w:val="00A515BA"/>
    <w:rsid w:val="00A51FC5"/>
    <w:rsid w:val="00A531B5"/>
    <w:rsid w:val="00A550AD"/>
    <w:rsid w:val="00A5697C"/>
    <w:rsid w:val="00A60EBA"/>
    <w:rsid w:val="00A61895"/>
    <w:rsid w:val="00A6241F"/>
    <w:rsid w:val="00A63D53"/>
    <w:rsid w:val="00A6611E"/>
    <w:rsid w:val="00A67623"/>
    <w:rsid w:val="00A67732"/>
    <w:rsid w:val="00A70256"/>
    <w:rsid w:val="00A70589"/>
    <w:rsid w:val="00A70D7D"/>
    <w:rsid w:val="00A7142C"/>
    <w:rsid w:val="00A7152A"/>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6177"/>
    <w:rsid w:val="00A930E9"/>
    <w:rsid w:val="00A9571F"/>
    <w:rsid w:val="00A96360"/>
    <w:rsid w:val="00A96AB1"/>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469D"/>
    <w:rsid w:val="00B058D3"/>
    <w:rsid w:val="00B10EBC"/>
    <w:rsid w:val="00B12C3B"/>
    <w:rsid w:val="00B12CB3"/>
    <w:rsid w:val="00B12EF7"/>
    <w:rsid w:val="00B14D91"/>
    <w:rsid w:val="00B1751E"/>
    <w:rsid w:val="00B17653"/>
    <w:rsid w:val="00B202C2"/>
    <w:rsid w:val="00B202F1"/>
    <w:rsid w:val="00B205A5"/>
    <w:rsid w:val="00B2075D"/>
    <w:rsid w:val="00B2265E"/>
    <w:rsid w:val="00B238A7"/>
    <w:rsid w:val="00B2681C"/>
    <w:rsid w:val="00B310B7"/>
    <w:rsid w:val="00B325F5"/>
    <w:rsid w:val="00B32D75"/>
    <w:rsid w:val="00B33290"/>
    <w:rsid w:val="00B3361F"/>
    <w:rsid w:val="00B339CD"/>
    <w:rsid w:val="00B342AC"/>
    <w:rsid w:val="00B410F3"/>
    <w:rsid w:val="00B42710"/>
    <w:rsid w:val="00B42CDD"/>
    <w:rsid w:val="00B4397A"/>
    <w:rsid w:val="00B51895"/>
    <w:rsid w:val="00B53B8E"/>
    <w:rsid w:val="00B543B2"/>
    <w:rsid w:val="00B57857"/>
    <w:rsid w:val="00B608DB"/>
    <w:rsid w:val="00B60F97"/>
    <w:rsid w:val="00B60FD5"/>
    <w:rsid w:val="00B61D56"/>
    <w:rsid w:val="00B6315E"/>
    <w:rsid w:val="00B64CB1"/>
    <w:rsid w:val="00B656AE"/>
    <w:rsid w:val="00B65AFC"/>
    <w:rsid w:val="00B65B07"/>
    <w:rsid w:val="00B66CC5"/>
    <w:rsid w:val="00B67BFC"/>
    <w:rsid w:val="00B7077E"/>
    <w:rsid w:val="00B70ADE"/>
    <w:rsid w:val="00B712A8"/>
    <w:rsid w:val="00B71576"/>
    <w:rsid w:val="00B71CD5"/>
    <w:rsid w:val="00B71D72"/>
    <w:rsid w:val="00B73C8D"/>
    <w:rsid w:val="00B7692A"/>
    <w:rsid w:val="00B7737D"/>
    <w:rsid w:val="00B774A4"/>
    <w:rsid w:val="00B80FAF"/>
    <w:rsid w:val="00B81C30"/>
    <w:rsid w:val="00B836ED"/>
    <w:rsid w:val="00B848C9"/>
    <w:rsid w:val="00B85D36"/>
    <w:rsid w:val="00B93E09"/>
    <w:rsid w:val="00B93EE0"/>
    <w:rsid w:val="00B96BFE"/>
    <w:rsid w:val="00BA0940"/>
    <w:rsid w:val="00BA267A"/>
    <w:rsid w:val="00BA2885"/>
    <w:rsid w:val="00BA3228"/>
    <w:rsid w:val="00BA3A0E"/>
    <w:rsid w:val="00BA3D0B"/>
    <w:rsid w:val="00BA5A0C"/>
    <w:rsid w:val="00BA7179"/>
    <w:rsid w:val="00BB0244"/>
    <w:rsid w:val="00BB12A7"/>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5BA8"/>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1E52"/>
    <w:rsid w:val="00C02C22"/>
    <w:rsid w:val="00C0397A"/>
    <w:rsid w:val="00C0411A"/>
    <w:rsid w:val="00C0469F"/>
    <w:rsid w:val="00C04EB8"/>
    <w:rsid w:val="00C051FF"/>
    <w:rsid w:val="00C0522E"/>
    <w:rsid w:val="00C06B4F"/>
    <w:rsid w:val="00C06FEF"/>
    <w:rsid w:val="00C10261"/>
    <w:rsid w:val="00C10A32"/>
    <w:rsid w:val="00C1271B"/>
    <w:rsid w:val="00C13585"/>
    <w:rsid w:val="00C13880"/>
    <w:rsid w:val="00C13BA1"/>
    <w:rsid w:val="00C17342"/>
    <w:rsid w:val="00C20C78"/>
    <w:rsid w:val="00C20F0E"/>
    <w:rsid w:val="00C2123E"/>
    <w:rsid w:val="00C215D0"/>
    <w:rsid w:val="00C232F1"/>
    <w:rsid w:val="00C23C48"/>
    <w:rsid w:val="00C2614F"/>
    <w:rsid w:val="00C2617F"/>
    <w:rsid w:val="00C27490"/>
    <w:rsid w:val="00C30D7A"/>
    <w:rsid w:val="00C311DA"/>
    <w:rsid w:val="00C32284"/>
    <w:rsid w:val="00C328DB"/>
    <w:rsid w:val="00C32AC2"/>
    <w:rsid w:val="00C33BE7"/>
    <w:rsid w:val="00C359D2"/>
    <w:rsid w:val="00C42ED0"/>
    <w:rsid w:val="00C44D97"/>
    <w:rsid w:val="00C50936"/>
    <w:rsid w:val="00C511E0"/>
    <w:rsid w:val="00C516E6"/>
    <w:rsid w:val="00C52045"/>
    <w:rsid w:val="00C53A87"/>
    <w:rsid w:val="00C543CC"/>
    <w:rsid w:val="00C54940"/>
    <w:rsid w:val="00C551A9"/>
    <w:rsid w:val="00C56034"/>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1F5C"/>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311B"/>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F42"/>
    <w:rsid w:val="00CF537C"/>
    <w:rsid w:val="00CF57BE"/>
    <w:rsid w:val="00CF57C7"/>
    <w:rsid w:val="00CF6AD3"/>
    <w:rsid w:val="00CF7537"/>
    <w:rsid w:val="00CF7C58"/>
    <w:rsid w:val="00D05563"/>
    <w:rsid w:val="00D06C02"/>
    <w:rsid w:val="00D06D97"/>
    <w:rsid w:val="00D0778D"/>
    <w:rsid w:val="00D07B94"/>
    <w:rsid w:val="00D07EC2"/>
    <w:rsid w:val="00D10778"/>
    <w:rsid w:val="00D10FA1"/>
    <w:rsid w:val="00D11A6D"/>
    <w:rsid w:val="00D147F5"/>
    <w:rsid w:val="00D14C5D"/>
    <w:rsid w:val="00D154BD"/>
    <w:rsid w:val="00D15929"/>
    <w:rsid w:val="00D15A2A"/>
    <w:rsid w:val="00D16868"/>
    <w:rsid w:val="00D17DCE"/>
    <w:rsid w:val="00D21563"/>
    <w:rsid w:val="00D22CEF"/>
    <w:rsid w:val="00D250BF"/>
    <w:rsid w:val="00D2719E"/>
    <w:rsid w:val="00D2759E"/>
    <w:rsid w:val="00D27B3D"/>
    <w:rsid w:val="00D3051E"/>
    <w:rsid w:val="00D3093B"/>
    <w:rsid w:val="00D32097"/>
    <w:rsid w:val="00D33009"/>
    <w:rsid w:val="00D33ACD"/>
    <w:rsid w:val="00D348E4"/>
    <w:rsid w:val="00D40DAB"/>
    <w:rsid w:val="00D4171F"/>
    <w:rsid w:val="00D46D0D"/>
    <w:rsid w:val="00D51146"/>
    <w:rsid w:val="00D5147E"/>
    <w:rsid w:val="00D51890"/>
    <w:rsid w:val="00D51B09"/>
    <w:rsid w:val="00D53155"/>
    <w:rsid w:val="00D53BD8"/>
    <w:rsid w:val="00D54DB1"/>
    <w:rsid w:val="00D5568B"/>
    <w:rsid w:val="00D55C99"/>
    <w:rsid w:val="00D56839"/>
    <w:rsid w:val="00D56A09"/>
    <w:rsid w:val="00D60483"/>
    <w:rsid w:val="00D611F3"/>
    <w:rsid w:val="00D61897"/>
    <w:rsid w:val="00D63046"/>
    <w:rsid w:val="00D64E39"/>
    <w:rsid w:val="00D65BEE"/>
    <w:rsid w:val="00D66AA4"/>
    <w:rsid w:val="00D675D0"/>
    <w:rsid w:val="00D701A1"/>
    <w:rsid w:val="00D71842"/>
    <w:rsid w:val="00D72E1A"/>
    <w:rsid w:val="00D73B66"/>
    <w:rsid w:val="00D74EF6"/>
    <w:rsid w:val="00D8023F"/>
    <w:rsid w:val="00D80DC8"/>
    <w:rsid w:val="00D82B0E"/>
    <w:rsid w:val="00D84E2B"/>
    <w:rsid w:val="00D862C0"/>
    <w:rsid w:val="00D87747"/>
    <w:rsid w:val="00D87CA4"/>
    <w:rsid w:val="00D87D82"/>
    <w:rsid w:val="00D90384"/>
    <w:rsid w:val="00D90C34"/>
    <w:rsid w:val="00D93639"/>
    <w:rsid w:val="00D93BE3"/>
    <w:rsid w:val="00D94390"/>
    <w:rsid w:val="00D945AF"/>
    <w:rsid w:val="00D9542E"/>
    <w:rsid w:val="00D957EA"/>
    <w:rsid w:val="00D958E3"/>
    <w:rsid w:val="00DA19A1"/>
    <w:rsid w:val="00DA40FF"/>
    <w:rsid w:val="00DA493F"/>
    <w:rsid w:val="00DA516F"/>
    <w:rsid w:val="00DA711A"/>
    <w:rsid w:val="00DB11AA"/>
    <w:rsid w:val="00DB11DE"/>
    <w:rsid w:val="00DB11F4"/>
    <w:rsid w:val="00DB14D9"/>
    <w:rsid w:val="00DB18A3"/>
    <w:rsid w:val="00DB20BE"/>
    <w:rsid w:val="00DB3288"/>
    <w:rsid w:val="00DB41BB"/>
    <w:rsid w:val="00DC0010"/>
    <w:rsid w:val="00DC1896"/>
    <w:rsid w:val="00DC19D1"/>
    <w:rsid w:val="00DC1CD4"/>
    <w:rsid w:val="00DC1D4C"/>
    <w:rsid w:val="00DC3F52"/>
    <w:rsid w:val="00DC4267"/>
    <w:rsid w:val="00DC4A9D"/>
    <w:rsid w:val="00DC4EE4"/>
    <w:rsid w:val="00DC5DB3"/>
    <w:rsid w:val="00DD05A1"/>
    <w:rsid w:val="00DD0B61"/>
    <w:rsid w:val="00DD1DCF"/>
    <w:rsid w:val="00DD2039"/>
    <w:rsid w:val="00DD2ED7"/>
    <w:rsid w:val="00DD356D"/>
    <w:rsid w:val="00DD41C8"/>
    <w:rsid w:val="00DD6237"/>
    <w:rsid w:val="00DE135B"/>
    <w:rsid w:val="00DE31AD"/>
    <w:rsid w:val="00DE714A"/>
    <w:rsid w:val="00DE75B6"/>
    <w:rsid w:val="00DF1AC2"/>
    <w:rsid w:val="00DF27CE"/>
    <w:rsid w:val="00DF2CB8"/>
    <w:rsid w:val="00DF3A66"/>
    <w:rsid w:val="00DF3E32"/>
    <w:rsid w:val="00DF73AC"/>
    <w:rsid w:val="00DF7613"/>
    <w:rsid w:val="00E007C7"/>
    <w:rsid w:val="00E009AC"/>
    <w:rsid w:val="00E01402"/>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34A2"/>
    <w:rsid w:val="00E43EDB"/>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03E"/>
    <w:rsid w:val="00E628D6"/>
    <w:rsid w:val="00E63323"/>
    <w:rsid w:val="00E64767"/>
    <w:rsid w:val="00E65EE0"/>
    <w:rsid w:val="00E66160"/>
    <w:rsid w:val="00E67F31"/>
    <w:rsid w:val="00E70DE5"/>
    <w:rsid w:val="00E71E31"/>
    <w:rsid w:val="00E725B1"/>
    <w:rsid w:val="00E73012"/>
    <w:rsid w:val="00E76B97"/>
    <w:rsid w:val="00E777F8"/>
    <w:rsid w:val="00E81B5B"/>
    <w:rsid w:val="00E82691"/>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3308"/>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2C14"/>
    <w:rsid w:val="00F133E1"/>
    <w:rsid w:val="00F13B07"/>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63A"/>
    <w:rsid w:val="00F45E58"/>
    <w:rsid w:val="00F46173"/>
    <w:rsid w:val="00F47ABE"/>
    <w:rsid w:val="00F50EF1"/>
    <w:rsid w:val="00F559EC"/>
    <w:rsid w:val="00F56484"/>
    <w:rsid w:val="00F56C05"/>
    <w:rsid w:val="00F56E59"/>
    <w:rsid w:val="00F60142"/>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6FB"/>
    <w:rsid w:val="00F86759"/>
    <w:rsid w:val="00F87611"/>
    <w:rsid w:val="00F901D6"/>
    <w:rsid w:val="00F902CB"/>
    <w:rsid w:val="00F90D2E"/>
    <w:rsid w:val="00F92B60"/>
    <w:rsid w:val="00F9397F"/>
    <w:rsid w:val="00F93DAF"/>
    <w:rsid w:val="00F94036"/>
    <w:rsid w:val="00F94C74"/>
    <w:rsid w:val="00F95ADC"/>
    <w:rsid w:val="00F97AB2"/>
    <w:rsid w:val="00FA0218"/>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4CE"/>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references">
    <w:name w:val="references"/>
    <w:rsid w:val="002308A6"/>
    <w:pPr>
      <w:numPr>
        <w:numId w:val="19"/>
      </w:numPr>
      <w:spacing w:after="50" w:line="180" w:lineRule="exact"/>
      <w:jc w:val="both"/>
    </w:pPr>
    <w:rPr>
      <w:rFonts w:eastAsia="MS Mincho"/>
      <w:noProof/>
      <w:sz w:val="16"/>
      <w:szCs w:val="16"/>
      <w:lang w:eastAsia="en-US"/>
    </w:rPr>
  </w:style>
  <w:style w:type="paragraph" w:customStyle="1" w:styleId="TAC">
    <w:name w:val="TAC"/>
    <w:basedOn w:val="Normal"/>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TableNormal"/>
    <w:next w:val="TableGrid"/>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73B66"/>
    <w:pPr>
      <w:spacing w:before="100" w:beforeAutospacing="1" w:after="100" w:afterAutospacing="1"/>
    </w:pPr>
    <w:rPr>
      <w:rFonts w:eastAsiaTheme="minorEastAsia"/>
      <w:sz w:val="24"/>
      <w:szCs w:val="24"/>
      <w:lang w:val="en-US" w:eastAsia="ko-KR"/>
    </w:rPr>
  </w:style>
  <w:style w:type="paragraph" w:customStyle="1" w:styleId="Reference0">
    <w:name w:val="Reference"/>
    <w:basedOn w:val="Normal"/>
    <w:rsid w:val="00BA2885"/>
    <w:pPr>
      <w:numPr>
        <w:numId w:val="25"/>
      </w:numPr>
      <w:spacing w:after="0"/>
      <w:jc w:val="both"/>
    </w:pPr>
    <w:rPr>
      <w:rFonts w:eastAsia="Times New Roman"/>
      <w:color w:val="000000"/>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BA2885"/>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references">
    <w:name w:val="references"/>
    <w:rsid w:val="002308A6"/>
    <w:pPr>
      <w:numPr>
        <w:numId w:val="19"/>
      </w:numPr>
      <w:spacing w:after="50" w:line="180" w:lineRule="exact"/>
      <w:jc w:val="both"/>
    </w:pPr>
    <w:rPr>
      <w:rFonts w:eastAsia="MS Mincho"/>
      <w:noProof/>
      <w:sz w:val="16"/>
      <w:szCs w:val="16"/>
      <w:lang w:eastAsia="en-US"/>
    </w:rPr>
  </w:style>
  <w:style w:type="paragraph" w:customStyle="1" w:styleId="TAC">
    <w:name w:val="TAC"/>
    <w:basedOn w:val="Normal"/>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TableNormal"/>
    <w:next w:val="TableGrid"/>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73B66"/>
    <w:pPr>
      <w:spacing w:before="100" w:beforeAutospacing="1" w:after="100" w:afterAutospacing="1"/>
    </w:pPr>
    <w:rPr>
      <w:rFonts w:eastAsiaTheme="minorEastAsia"/>
      <w:sz w:val="24"/>
      <w:szCs w:val="24"/>
      <w:lang w:val="en-US" w:eastAsia="ko-KR"/>
    </w:rPr>
  </w:style>
  <w:style w:type="paragraph" w:customStyle="1" w:styleId="Reference0">
    <w:name w:val="Reference"/>
    <w:basedOn w:val="Normal"/>
    <w:rsid w:val="00BA2885"/>
    <w:pPr>
      <w:numPr>
        <w:numId w:val="25"/>
      </w:numPr>
      <w:spacing w:after="0"/>
      <w:jc w:val="both"/>
    </w:pPr>
    <w:rPr>
      <w:rFonts w:eastAsia="Times New Roman"/>
      <w:color w:val="000000"/>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BA2885"/>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6602527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7653274">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83713132">
      <w:bodyDiv w:val="1"/>
      <w:marLeft w:val="0"/>
      <w:marRight w:val="0"/>
      <w:marTop w:val="0"/>
      <w:marBottom w:val="0"/>
      <w:divBdr>
        <w:top w:val="none" w:sz="0" w:space="0" w:color="auto"/>
        <w:left w:val="none" w:sz="0" w:space="0" w:color="auto"/>
        <w:bottom w:val="none" w:sz="0" w:space="0" w:color="auto"/>
        <w:right w:val="none" w:sz="0" w:space="0" w:color="auto"/>
      </w:divBdr>
    </w:div>
    <w:div w:id="1411930213">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4323053">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46842670">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852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58E0D-086D-41B8-9D72-FE1FBAF5A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Pages>
  <Words>1949</Words>
  <Characters>11113</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57</cp:revision>
  <cp:lastPrinted>2012-03-15T10:36:00Z</cp:lastPrinted>
  <dcterms:created xsi:type="dcterms:W3CDTF">2016-04-01T18:33:00Z</dcterms:created>
  <dcterms:modified xsi:type="dcterms:W3CDTF">2016-08-11T22:28:00Z</dcterms:modified>
</cp:coreProperties>
</file>